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1B66" w14:textId="62C0EA47" w:rsidR="00C413F8" w:rsidRPr="009418DD" w:rsidRDefault="00C413F8" w:rsidP="00C413F8">
      <w:pPr>
        <w:tabs>
          <w:tab w:val="center" w:pos="4513"/>
        </w:tabs>
        <w:spacing w:after="0" w:line="240" w:lineRule="auto"/>
        <w:rPr>
          <w:b/>
          <w:bCs/>
        </w:rPr>
      </w:pPr>
      <w:r>
        <w:rPr>
          <w:b/>
          <w:bCs/>
        </w:rPr>
        <w:t>F</w:t>
      </w:r>
      <w:r w:rsidRPr="009418DD">
        <w:rPr>
          <w:b/>
          <w:bCs/>
        </w:rPr>
        <w:t>orm 9 - Regulation 20(7)(a) of the COVID-19 (Temporary Measures) (Part 8C Relief) Regulations</w:t>
      </w:r>
    </w:p>
    <w:p w14:paraId="5E6E20F2" w14:textId="5F8AF6D3" w:rsidR="00C413F8" w:rsidRPr="009418DD" w:rsidRDefault="00C413F8" w:rsidP="00C413F8">
      <w:pPr>
        <w:tabs>
          <w:tab w:val="center" w:pos="4513"/>
        </w:tabs>
        <w:spacing w:after="0" w:line="240" w:lineRule="auto"/>
        <w:rPr>
          <w:b/>
          <w:bCs/>
        </w:rPr>
      </w:pPr>
      <w:r w:rsidRPr="009418DD">
        <w:rPr>
          <w:b/>
          <w:bCs/>
        </w:rPr>
        <w:t xml:space="preserve">Notice </w:t>
      </w:r>
      <w:r w:rsidRPr="009418DD">
        <w:rPr>
          <w:b/>
          <w:bCs/>
          <w:sz w:val="24"/>
          <w:szCs w:val="24"/>
        </w:rPr>
        <w:t>of application for assessor’s determination on qualifying costs claimed by purchaser</w:t>
      </w:r>
    </w:p>
    <w:p w14:paraId="19D4A487" w14:textId="279ACC18" w:rsidR="00E65CE8" w:rsidRPr="009418DD" w:rsidRDefault="00C413F8" w:rsidP="00C413F8">
      <w:pPr>
        <w:tabs>
          <w:tab w:val="center" w:pos="4513"/>
        </w:tabs>
        <w:spacing w:after="0" w:line="240" w:lineRule="auto"/>
        <w:rPr>
          <w:b/>
          <w:bCs/>
        </w:rPr>
      </w:pPr>
      <w:r w:rsidRPr="009418DD">
        <w:rPr>
          <w:b/>
          <w:bCs/>
        </w:rPr>
        <w:t xml:space="preserve"> </w:t>
      </w:r>
    </w:p>
    <w:p w14:paraId="61AEA43C" w14:textId="77777777" w:rsidR="009418DD" w:rsidRPr="009418DD" w:rsidRDefault="009418DD" w:rsidP="009418DD">
      <w:pPr>
        <w:tabs>
          <w:tab w:val="center" w:pos="4513"/>
        </w:tabs>
        <w:spacing w:after="0" w:line="240" w:lineRule="auto"/>
        <w:rPr>
          <w:b/>
          <w:bCs/>
        </w:rPr>
      </w:pPr>
      <w:bookmarkStart w:id="0" w:name="_Hlk71385638"/>
      <w:r w:rsidRPr="009418DD">
        <w:rPr>
          <w:b/>
          <w:bCs/>
        </w:rPr>
        <w:t>Notice date: ______</w:t>
      </w:r>
    </w:p>
    <w:bookmarkEnd w:id="0"/>
    <w:p w14:paraId="1E74CAD8" w14:textId="4BD882AC" w:rsidR="00407D92" w:rsidRPr="009418DD" w:rsidRDefault="00407D92">
      <w:pPr>
        <w:spacing w:after="0" w:line="240" w:lineRule="auto"/>
      </w:pPr>
    </w:p>
    <w:p w14:paraId="4C19EEA1" w14:textId="7168DD65" w:rsidR="00491008" w:rsidRPr="009418DD" w:rsidRDefault="00491008">
      <w:pPr>
        <w:spacing w:after="0" w:line="240" w:lineRule="auto"/>
      </w:pPr>
      <w:r w:rsidRPr="009418DD">
        <w:t xml:space="preserve">The developer has applied for an </w:t>
      </w:r>
      <w:r w:rsidR="00C413F8" w:rsidRPr="009418DD">
        <w:t>a</w:t>
      </w:r>
      <w:r w:rsidRPr="009418DD">
        <w:t xml:space="preserve">ssessor’s determination on the purchaser’s claim for </w:t>
      </w:r>
      <w:r w:rsidR="00C413F8" w:rsidRPr="009418DD">
        <w:t xml:space="preserve">qualifying </w:t>
      </w:r>
      <w:r w:rsidRPr="009418DD">
        <w:t>costs incurred due to the delay in delivery of possession. The particulars of the application are below.</w:t>
      </w:r>
    </w:p>
    <w:p w14:paraId="6BC75769" w14:textId="77777777" w:rsidR="00491008" w:rsidRPr="009418DD" w:rsidRDefault="00491008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606"/>
      </w:tblGrid>
      <w:tr w:rsidR="00407D92" w:rsidRPr="009418DD" w14:paraId="5A16E233" w14:textId="77777777" w:rsidTr="00491008"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8E53" w14:textId="7C0FC48B" w:rsidR="00407D92" w:rsidRPr="009418DD" w:rsidRDefault="00407D92" w:rsidP="00FE43E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418DD">
              <w:t>Address of property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AF11" w14:textId="77777777" w:rsidR="00407D92" w:rsidRPr="009418DD" w:rsidRDefault="00407D92" w:rsidP="00CD2AE3">
            <w:pPr>
              <w:spacing w:after="0" w:line="240" w:lineRule="auto"/>
            </w:pPr>
          </w:p>
          <w:p w14:paraId="04EED966" w14:textId="77777777" w:rsidR="00407D92" w:rsidRPr="009418DD" w:rsidRDefault="00407D92" w:rsidP="00CD2AE3">
            <w:pPr>
              <w:spacing w:after="0" w:line="240" w:lineRule="auto"/>
            </w:pPr>
          </w:p>
        </w:tc>
      </w:tr>
      <w:tr w:rsidR="009D6D67" w:rsidRPr="009418DD" w:rsidDel="00535AD8" w14:paraId="4EC52104" w14:textId="77777777" w:rsidTr="00491008"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3F1C" w14:textId="233E9450" w:rsidR="009D6D67" w:rsidRPr="009418DD" w:rsidDel="00535AD8" w:rsidRDefault="009D6D67" w:rsidP="00FE43E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418DD">
              <w:t xml:space="preserve">Application submitted to the Registrar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D71C" w14:textId="7FAFDD96" w:rsidR="009D6D67" w:rsidRPr="009418DD" w:rsidDel="00535AD8" w:rsidRDefault="009D6D67" w:rsidP="006129A5">
            <w:pPr>
              <w:spacing w:after="0" w:line="240" w:lineRule="auto"/>
              <w:rPr>
                <w:i/>
                <w:iCs/>
              </w:rPr>
            </w:pPr>
            <w:r w:rsidRPr="009418DD">
              <w:rPr>
                <w:i/>
                <w:iCs/>
              </w:rPr>
              <w:t>To attach a copy of the application, and any declaration, information or document required by the Registrar</w:t>
            </w:r>
          </w:p>
        </w:tc>
      </w:tr>
    </w:tbl>
    <w:p w14:paraId="7EC39124" w14:textId="08A5955A" w:rsidR="00A42C0F" w:rsidRPr="009418DD" w:rsidRDefault="00A42C0F">
      <w:pPr>
        <w:spacing w:after="0" w:line="240" w:lineRule="auto"/>
      </w:pPr>
    </w:p>
    <w:p w14:paraId="535F555E" w14:textId="77777777" w:rsidR="002F7C2D" w:rsidRPr="009418DD" w:rsidRDefault="002F7C2D">
      <w:pPr>
        <w:spacing w:after="0" w:line="240" w:lineRule="auto"/>
      </w:pPr>
    </w:p>
    <w:p w14:paraId="3FC605AD" w14:textId="1AEF236A" w:rsidR="002F7C2D" w:rsidRDefault="002F7C2D" w:rsidP="002F7C2D">
      <w:pPr>
        <w:spacing w:after="0" w:line="240" w:lineRule="auto"/>
      </w:pPr>
      <w:r w:rsidRPr="009418DD">
        <w:t xml:space="preserve">After the Registrar has accepted the application, the Registrar will invite you to provide a Response to the application. More information is available in the </w:t>
      </w:r>
      <w:r w:rsidRPr="009418DD">
        <w:rPr>
          <w:color w:val="0070C0"/>
        </w:rPr>
        <w:t>Guide for Purchasers</w:t>
      </w:r>
      <w:r w:rsidR="00C413F8" w:rsidRPr="009418DD">
        <w:t xml:space="preserve">, at </w:t>
      </w:r>
      <w:hyperlink r:id="rId8" w:history="1">
        <w:r w:rsidR="00C413F8" w:rsidRPr="009418DD">
          <w:rPr>
            <w:rStyle w:val="Hyperlink"/>
            <w:lang w:val="en-GB"/>
          </w:rPr>
          <w:t>https://go.gov.sg/ura-covid-19-relief-measure</w:t>
        </w:r>
      </w:hyperlink>
      <w:r w:rsidR="00C413F8" w:rsidRPr="009418DD">
        <w:rPr>
          <w:rStyle w:val="Hyperlink"/>
          <w:lang w:val="en-GB"/>
        </w:rPr>
        <w:t>.</w:t>
      </w:r>
    </w:p>
    <w:p w14:paraId="40C8FBD9" w14:textId="278ABC82" w:rsidR="00F654FA" w:rsidRDefault="00F654FA" w:rsidP="00474D22">
      <w:pPr>
        <w:spacing w:after="0" w:line="240" w:lineRule="auto"/>
      </w:pPr>
    </w:p>
    <w:p w14:paraId="526830A6" w14:textId="7B32085E" w:rsidR="001A20D6" w:rsidRPr="001A20D6" w:rsidRDefault="001A20D6" w:rsidP="00474D22">
      <w:pPr>
        <w:spacing w:after="0" w:line="240" w:lineRule="auto"/>
        <w:rPr>
          <w:color w:val="FF0000"/>
        </w:rPr>
      </w:pPr>
    </w:p>
    <w:sectPr w:rsidR="001A20D6" w:rsidRPr="001A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F3DC" w14:textId="77777777" w:rsidR="00121527" w:rsidRDefault="00121527" w:rsidP="00A42C0F">
      <w:pPr>
        <w:spacing w:after="0" w:line="240" w:lineRule="auto"/>
      </w:pPr>
      <w:r>
        <w:separator/>
      </w:r>
    </w:p>
  </w:endnote>
  <w:endnote w:type="continuationSeparator" w:id="0">
    <w:p w14:paraId="7BFA8DA1" w14:textId="77777777" w:rsidR="00121527" w:rsidRDefault="00121527" w:rsidP="00A4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9F20" w14:textId="77777777" w:rsidR="00121527" w:rsidRDefault="00121527" w:rsidP="00A42C0F">
      <w:pPr>
        <w:spacing w:after="0" w:line="240" w:lineRule="auto"/>
      </w:pPr>
      <w:r>
        <w:separator/>
      </w:r>
    </w:p>
  </w:footnote>
  <w:footnote w:type="continuationSeparator" w:id="0">
    <w:p w14:paraId="63A11DFA" w14:textId="77777777" w:rsidR="00121527" w:rsidRDefault="00121527" w:rsidP="00A4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82B"/>
    <w:multiLevelType w:val="hybridMultilevel"/>
    <w:tmpl w:val="3030F79C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EAF"/>
    <w:multiLevelType w:val="hybridMultilevel"/>
    <w:tmpl w:val="58CC0C7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0FE0"/>
    <w:multiLevelType w:val="hybridMultilevel"/>
    <w:tmpl w:val="34A4C8C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61847"/>
    <w:multiLevelType w:val="hybridMultilevel"/>
    <w:tmpl w:val="0A36052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C0D"/>
    <w:multiLevelType w:val="hybridMultilevel"/>
    <w:tmpl w:val="842620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B0889"/>
    <w:multiLevelType w:val="hybridMultilevel"/>
    <w:tmpl w:val="344CD576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F7B58"/>
    <w:multiLevelType w:val="hybridMultilevel"/>
    <w:tmpl w:val="EA820830"/>
    <w:lvl w:ilvl="0" w:tplc="682E0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768"/>
    <w:multiLevelType w:val="hybridMultilevel"/>
    <w:tmpl w:val="58CC0C7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7386"/>
    <w:multiLevelType w:val="hybridMultilevel"/>
    <w:tmpl w:val="344CD576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B7589"/>
    <w:multiLevelType w:val="hybridMultilevel"/>
    <w:tmpl w:val="D73A5518"/>
    <w:lvl w:ilvl="0" w:tplc="15C0C3E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44B85"/>
    <w:multiLevelType w:val="hybridMultilevel"/>
    <w:tmpl w:val="7AB6273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19480C"/>
    <w:multiLevelType w:val="hybridMultilevel"/>
    <w:tmpl w:val="7D5840C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812D7"/>
    <w:multiLevelType w:val="hybridMultilevel"/>
    <w:tmpl w:val="0A36052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210FB"/>
    <w:multiLevelType w:val="hybridMultilevel"/>
    <w:tmpl w:val="7AB6273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D1737B"/>
    <w:multiLevelType w:val="hybridMultilevel"/>
    <w:tmpl w:val="6E5ACC5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0F"/>
    <w:rsid w:val="00045247"/>
    <w:rsid w:val="000A109C"/>
    <w:rsid w:val="000B351A"/>
    <w:rsid w:val="000D0EFB"/>
    <w:rsid w:val="000D285F"/>
    <w:rsid w:val="00121527"/>
    <w:rsid w:val="0012167B"/>
    <w:rsid w:val="00141303"/>
    <w:rsid w:val="00166469"/>
    <w:rsid w:val="00191C2D"/>
    <w:rsid w:val="001A20D6"/>
    <w:rsid w:val="001B6880"/>
    <w:rsid w:val="001D2307"/>
    <w:rsid w:val="001E0821"/>
    <w:rsid w:val="002F7C2D"/>
    <w:rsid w:val="00307A1F"/>
    <w:rsid w:val="0032633A"/>
    <w:rsid w:val="00395C5D"/>
    <w:rsid w:val="003C2C5A"/>
    <w:rsid w:val="003C55BB"/>
    <w:rsid w:val="003F12D5"/>
    <w:rsid w:val="00407D92"/>
    <w:rsid w:val="00470372"/>
    <w:rsid w:val="00474D22"/>
    <w:rsid w:val="00491008"/>
    <w:rsid w:val="004E7967"/>
    <w:rsid w:val="004E7A8D"/>
    <w:rsid w:val="00535AD8"/>
    <w:rsid w:val="00565F29"/>
    <w:rsid w:val="005A2D23"/>
    <w:rsid w:val="005B4FAD"/>
    <w:rsid w:val="005D5537"/>
    <w:rsid w:val="006129A5"/>
    <w:rsid w:val="00622E7F"/>
    <w:rsid w:val="006634E4"/>
    <w:rsid w:val="00676504"/>
    <w:rsid w:val="00683276"/>
    <w:rsid w:val="00690799"/>
    <w:rsid w:val="006957C6"/>
    <w:rsid w:val="006D59EC"/>
    <w:rsid w:val="00707045"/>
    <w:rsid w:val="008348E8"/>
    <w:rsid w:val="00835BCD"/>
    <w:rsid w:val="00863BC7"/>
    <w:rsid w:val="008C4634"/>
    <w:rsid w:val="008F4445"/>
    <w:rsid w:val="009175F8"/>
    <w:rsid w:val="009418DD"/>
    <w:rsid w:val="009D4BFA"/>
    <w:rsid w:val="009D6D67"/>
    <w:rsid w:val="00A25F3C"/>
    <w:rsid w:val="00A34FF4"/>
    <w:rsid w:val="00A42C0F"/>
    <w:rsid w:val="00A52C8A"/>
    <w:rsid w:val="00A9464A"/>
    <w:rsid w:val="00AC023A"/>
    <w:rsid w:val="00AE48BA"/>
    <w:rsid w:val="00B5149D"/>
    <w:rsid w:val="00B82AD5"/>
    <w:rsid w:val="00BD7B8D"/>
    <w:rsid w:val="00BF6763"/>
    <w:rsid w:val="00C022FF"/>
    <w:rsid w:val="00C263CB"/>
    <w:rsid w:val="00C413F8"/>
    <w:rsid w:val="00C55D18"/>
    <w:rsid w:val="00C63505"/>
    <w:rsid w:val="00C64A14"/>
    <w:rsid w:val="00CB64A6"/>
    <w:rsid w:val="00CC32D9"/>
    <w:rsid w:val="00CD2AE3"/>
    <w:rsid w:val="00CF58AC"/>
    <w:rsid w:val="00D215F9"/>
    <w:rsid w:val="00D26D6E"/>
    <w:rsid w:val="00D67416"/>
    <w:rsid w:val="00D70888"/>
    <w:rsid w:val="00D718A1"/>
    <w:rsid w:val="00D817BC"/>
    <w:rsid w:val="00D91903"/>
    <w:rsid w:val="00D9412A"/>
    <w:rsid w:val="00DF49F3"/>
    <w:rsid w:val="00DF73B1"/>
    <w:rsid w:val="00E42F5F"/>
    <w:rsid w:val="00E65CE8"/>
    <w:rsid w:val="00EA4F4D"/>
    <w:rsid w:val="00ED78EF"/>
    <w:rsid w:val="00F000AF"/>
    <w:rsid w:val="00F25549"/>
    <w:rsid w:val="00F654FA"/>
    <w:rsid w:val="00FB4BD5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6C153"/>
  <w15:chartTrackingRefBased/>
  <w15:docId w15:val="{7973F581-13B7-4ED6-A2B4-4F6DA9D6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3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1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ura-covid-19-relief-meas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7136-866D-44A9-9B41-A23E58D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2021-06-28T10:50:00Z</dcterms:created>
  <dcterms:modified xsi:type="dcterms:W3CDTF">2021-06-28T10:50:00Z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uratanpc@soe.sgnet.gov.sg</vt:lpwstr>
  </property>
  <property fmtid="{D5CDD505-2E9C-101B-9397-08002B2CF9AE}" pid="5" name="MSIP_Label_3f9331f7-95a2-472a-92bc-d73219eb516b_SetDate">
    <vt:lpwstr>2020-11-17T05:28:04.4587588Z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bd0e94d6-a64a-4d82-87c1-590118b6fb4d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uratanpc@soe.sgnet.gov.sg</vt:lpwstr>
  </property>
  <property fmtid="{D5CDD505-2E9C-101B-9397-08002B2CF9AE}" pid="13" name="MSIP_Label_4f288355-fb4c-44cd-b9ca-40cfc2aee5f8_SetDate">
    <vt:lpwstr>2020-11-17T05:28:04.4587588Z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bd0e94d6-a64a-4d82-87c1-590118b6fb4d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