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9323F" w14:textId="65EE982B" w:rsidR="005F3EC1" w:rsidRPr="00FF211A" w:rsidRDefault="005F3EC1" w:rsidP="00FF211A">
      <w:pPr>
        <w:tabs>
          <w:tab w:val="center" w:pos="4513"/>
        </w:tabs>
        <w:spacing w:after="0" w:line="240" w:lineRule="auto"/>
        <w:rPr>
          <w:b/>
          <w:bCs/>
        </w:rPr>
      </w:pPr>
      <w:r>
        <w:rPr>
          <w:b/>
          <w:bCs/>
        </w:rPr>
        <w:t>F</w:t>
      </w:r>
      <w:r w:rsidRPr="00FF211A">
        <w:rPr>
          <w:b/>
          <w:bCs/>
        </w:rPr>
        <w:t>orm 5</w:t>
      </w:r>
      <w:r w:rsidR="00C01C4D" w:rsidRPr="00FF211A">
        <w:rPr>
          <w:b/>
          <w:bCs/>
        </w:rPr>
        <w:t xml:space="preserve"> </w:t>
      </w:r>
      <w:r w:rsidRPr="00FF211A">
        <w:rPr>
          <w:b/>
          <w:bCs/>
        </w:rPr>
        <w:t>of the COVID-19 (Temporary Measures) (Part 8C Relief) Regulations</w:t>
      </w:r>
    </w:p>
    <w:p w14:paraId="1B0DEE03" w14:textId="18E35A67" w:rsidR="00E65CE8" w:rsidRPr="00FF211A" w:rsidRDefault="00C01C4D" w:rsidP="00E65CE8">
      <w:pPr>
        <w:tabs>
          <w:tab w:val="center" w:pos="4513"/>
        </w:tabs>
        <w:spacing w:after="0" w:line="240" w:lineRule="auto"/>
        <w:rPr>
          <w:b/>
          <w:bCs/>
        </w:rPr>
      </w:pPr>
      <w:r w:rsidRPr="00FF211A">
        <w:rPr>
          <w:b/>
          <w:bCs/>
        </w:rPr>
        <w:t>P</w:t>
      </w:r>
      <w:r w:rsidR="005F3EC1" w:rsidRPr="00FF211A">
        <w:rPr>
          <w:b/>
          <w:bCs/>
        </w:rPr>
        <w:t>urchaser’s claim for reimbursement of qualifying costs</w:t>
      </w:r>
    </w:p>
    <w:p w14:paraId="0070B17A" w14:textId="47FD3E4D" w:rsidR="00A42C0F" w:rsidRPr="00FF211A" w:rsidRDefault="00A42C0F" w:rsidP="00407D92">
      <w:pPr>
        <w:spacing w:after="0" w:line="240" w:lineRule="auto"/>
      </w:pPr>
    </w:p>
    <w:p w14:paraId="594BD9DA" w14:textId="4B862A89" w:rsidR="0074761E" w:rsidRPr="00FF211A" w:rsidRDefault="0074761E" w:rsidP="00407D92">
      <w:pPr>
        <w:spacing w:after="0" w:line="240" w:lineRule="auto"/>
        <w:rPr>
          <w:b/>
          <w:bCs/>
        </w:rPr>
      </w:pPr>
      <w:r w:rsidRPr="00FF211A">
        <w:rPr>
          <w:b/>
          <w:bCs/>
        </w:rPr>
        <w:t>Notice date: ____</w:t>
      </w:r>
    </w:p>
    <w:p w14:paraId="751AB4FD" w14:textId="77777777" w:rsidR="0074761E" w:rsidRPr="00FF211A" w:rsidRDefault="0074761E" w:rsidP="00407D92">
      <w:pPr>
        <w:spacing w:after="0" w:line="240" w:lineRule="auto"/>
        <w:rPr>
          <w:b/>
          <w:bCs/>
        </w:rPr>
      </w:pPr>
    </w:p>
    <w:p w14:paraId="7E553443" w14:textId="77777777" w:rsidR="00407D92" w:rsidRPr="00FF211A" w:rsidRDefault="00407D92" w:rsidP="00407D92">
      <w:pPr>
        <w:spacing w:after="0" w:line="240" w:lineRule="auto"/>
        <w:rPr>
          <w:b/>
          <w:bCs/>
        </w:rPr>
      </w:pPr>
      <w:r w:rsidRPr="00FF211A">
        <w:rPr>
          <w:b/>
          <w:bCs/>
        </w:rPr>
        <w:t>A.</w:t>
      </w:r>
      <w:r w:rsidRPr="00FF211A">
        <w:rPr>
          <w:b/>
          <w:bCs/>
        </w:rPr>
        <w:tab/>
      </w:r>
      <w:r w:rsidRPr="00FF211A">
        <w:rPr>
          <w:b/>
          <w:bCs/>
          <w:u w:val="single"/>
        </w:rPr>
        <w:t xml:space="preserve">INFORMATION ON </w:t>
      </w:r>
      <w:r w:rsidR="00FE43ED" w:rsidRPr="00FF211A">
        <w:rPr>
          <w:b/>
          <w:bCs/>
          <w:u w:val="single"/>
        </w:rPr>
        <w:t>PROPERTY AND PURCHASER</w:t>
      </w:r>
    </w:p>
    <w:p w14:paraId="25C2EF38" w14:textId="77777777" w:rsidR="00407D92" w:rsidRPr="00FF211A" w:rsidRDefault="00407D92">
      <w:pPr>
        <w:spacing w:after="0" w:line="240" w:lineRule="auto"/>
      </w:pPr>
    </w:p>
    <w:tbl>
      <w:tblPr>
        <w:tblW w:w="0" w:type="auto"/>
        <w:tblCellMar>
          <w:left w:w="0" w:type="dxa"/>
          <w:right w:w="0" w:type="dxa"/>
        </w:tblCellMar>
        <w:tblLook w:val="04A0" w:firstRow="1" w:lastRow="0" w:firstColumn="1" w:lastColumn="0" w:noHBand="0" w:noVBand="1"/>
      </w:tblPr>
      <w:tblGrid>
        <w:gridCol w:w="5519"/>
        <w:gridCol w:w="3487"/>
      </w:tblGrid>
      <w:tr w:rsidR="00407D92" w:rsidRPr="00FF211A" w14:paraId="38E2CCCD" w14:textId="77777777" w:rsidTr="00CD2AE3">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E8D602" w14:textId="77777777" w:rsidR="00407D92" w:rsidRPr="00FF211A" w:rsidRDefault="00407D92" w:rsidP="00FE43ED">
            <w:pPr>
              <w:pStyle w:val="ListParagraph"/>
              <w:numPr>
                <w:ilvl w:val="0"/>
                <w:numId w:val="6"/>
              </w:numPr>
              <w:spacing w:after="0" w:line="240" w:lineRule="auto"/>
            </w:pPr>
            <w:r w:rsidRPr="00FF211A">
              <w:t>Address of the property</w:t>
            </w:r>
          </w:p>
          <w:p w14:paraId="4260068B" w14:textId="38FAFDD6" w:rsidR="00DE43C3" w:rsidRPr="00FF211A" w:rsidRDefault="00DE43C3" w:rsidP="00546180">
            <w:pPr>
              <w:pStyle w:val="ListParagraph"/>
              <w:spacing w:after="0" w:line="240" w:lineRule="auto"/>
              <w:ind w:left="360"/>
            </w:pP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F4014D" w14:textId="77777777" w:rsidR="00407D92" w:rsidRPr="00FF211A" w:rsidRDefault="00407D92" w:rsidP="00CD2AE3">
            <w:pPr>
              <w:spacing w:after="0" w:line="240" w:lineRule="auto"/>
            </w:pPr>
          </w:p>
        </w:tc>
      </w:tr>
      <w:tr w:rsidR="00407D92" w:rsidRPr="00FF211A" w14:paraId="76E0137E" w14:textId="77777777" w:rsidTr="00CD2AE3">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6C8E90" w14:textId="6F8A23E1" w:rsidR="008348E8" w:rsidRPr="00FF211A" w:rsidRDefault="00FE43ED" w:rsidP="00546180">
            <w:pPr>
              <w:pStyle w:val="ListParagraph"/>
              <w:numPr>
                <w:ilvl w:val="0"/>
                <w:numId w:val="6"/>
              </w:numPr>
              <w:spacing w:after="0" w:line="240" w:lineRule="auto"/>
              <w:rPr>
                <w:i/>
                <w:iCs/>
              </w:rPr>
            </w:pPr>
            <w:r w:rsidRPr="00FF211A">
              <w:t>Purchaser’s name</w:t>
            </w:r>
            <w:r w:rsidR="00DE43C3" w:rsidRPr="00FF211A">
              <w:t xml:space="preserve">(s) as stated in the </w:t>
            </w:r>
            <w:r w:rsidR="00C01C4D" w:rsidRPr="00FF211A">
              <w:t>s</w:t>
            </w:r>
            <w:r w:rsidR="00DE43C3" w:rsidRPr="00FF211A">
              <w:t xml:space="preserve">ale and </w:t>
            </w:r>
            <w:r w:rsidR="00C01C4D" w:rsidRPr="00FF211A">
              <w:t>p</w:t>
            </w:r>
            <w:r w:rsidR="00DE43C3" w:rsidRPr="00FF211A">
              <w:t>urchase Agreement</w:t>
            </w:r>
            <w:r w:rsidR="005F3EC1" w:rsidRPr="00FF211A">
              <w:t xml:space="preserve"> (include the </w:t>
            </w:r>
            <w:r w:rsidR="00FF211A" w:rsidRPr="00FF211A">
              <w:t xml:space="preserve">full </w:t>
            </w:r>
            <w:r w:rsidR="005F3EC1" w:rsidRPr="00FF211A">
              <w:t>names of all purchasers)</w:t>
            </w:r>
          </w:p>
        </w:tc>
        <w:tc>
          <w:tcPr>
            <w:tcW w:w="3487" w:type="dxa"/>
            <w:tcBorders>
              <w:top w:val="nil"/>
              <w:left w:val="nil"/>
              <w:bottom w:val="single" w:sz="8" w:space="0" w:color="auto"/>
              <w:right w:val="single" w:sz="8" w:space="0" w:color="auto"/>
            </w:tcBorders>
            <w:tcMar>
              <w:top w:w="0" w:type="dxa"/>
              <w:left w:w="108" w:type="dxa"/>
              <w:bottom w:w="0" w:type="dxa"/>
              <w:right w:w="108" w:type="dxa"/>
            </w:tcMar>
          </w:tcPr>
          <w:p w14:paraId="42A60A25" w14:textId="77777777" w:rsidR="00407D92" w:rsidRPr="00FF211A" w:rsidRDefault="00407D92" w:rsidP="00CD2AE3">
            <w:pPr>
              <w:spacing w:after="0" w:line="240" w:lineRule="auto"/>
            </w:pPr>
          </w:p>
        </w:tc>
      </w:tr>
      <w:tr w:rsidR="00407D92" w14:paraId="43D7C384" w14:textId="77777777" w:rsidTr="00CD2AE3">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FA52C8" w14:textId="0F257DF9" w:rsidR="00DE43C3" w:rsidRPr="00FF211A" w:rsidRDefault="00FE43ED" w:rsidP="00FE43ED">
            <w:pPr>
              <w:pStyle w:val="ListParagraph"/>
              <w:numPr>
                <w:ilvl w:val="0"/>
                <w:numId w:val="6"/>
              </w:numPr>
              <w:spacing w:after="0" w:line="240" w:lineRule="auto"/>
            </w:pPr>
            <w:r w:rsidRPr="00FF211A">
              <w:t>Purchaser’s correspondence address</w:t>
            </w:r>
            <w:r w:rsidR="00C01C4D" w:rsidRPr="00FF211A">
              <w:t xml:space="preserve"> (if different from item 1)</w:t>
            </w:r>
          </w:p>
          <w:p w14:paraId="1EA7D8A9" w14:textId="2485677F" w:rsidR="00707045" w:rsidRPr="00546180" w:rsidRDefault="00707045" w:rsidP="00546180">
            <w:pPr>
              <w:pStyle w:val="ListParagraph"/>
              <w:spacing w:after="0" w:line="240" w:lineRule="auto"/>
              <w:ind w:left="360"/>
              <w:rPr>
                <w:i/>
                <w:iCs/>
              </w:rPr>
            </w:pP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2F90EE" w14:textId="77777777" w:rsidR="00407D92" w:rsidRDefault="00407D92" w:rsidP="00CD2AE3">
            <w:pPr>
              <w:spacing w:after="0" w:line="240" w:lineRule="auto"/>
            </w:pPr>
          </w:p>
        </w:tc>
      </w:tr>
      <w:tr w:rsidR="00FE43ED" w14:paraId="7BF15BAE" w14:textId="77777777" w:rsidTr="00407D92">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7563DD" w14:textId="77777777" w:rsidR="00FE43ED" w:rsidRDefault="00FE43ED" w:rsidP="00FE43ED">
            <w:pPr>
              <w:pStyle w:val="ListParagraph"/>
              <w:numPr>
                <w:ilvl w:val="0"/>
                <w:numId w:val="6"/>
              </w:numPr>
              <w:spacing w:after="0" w:line="240" w:lineRule="auto"/>
            </w:pPr>
            <w:r>
              <w:t>Purchaser’s contact number</w:t>
            </w:r>
          </w:p>
          <w:p w14:paraId="47747C9D" w14:textId="2CE02843" w:rsidR="00DE43C3" w:rsidRDefault="00DE43C3" w:rsidP="00546180">
            <w:pPr>
              <w:pStyle w:val="ListParagraph"/>
              <w:spacing w:after="0" w:line="240" w:lineRule="auto"/>
              <w:ind w:left="360"/>
            </w:pP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DD6ED2" w14:textId="77777777" w:rsidR="00FE43ED" w:rsidRDefault="00FE43ED">
            <w:pPr>
              <w:spacing w:after="0" w:line="240" w:lineRule="auto"/>
            </w:pPr>
          </w:p>
        </w:tc>
      </w:tr>
      <w:tr w:rsidR="00707045" w14:paraId="413A55B5" w14:textId="77777777" w:rsidTr="00407D92">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AE8921" w14:textId="2C5E6F1B" w:rsidR="00DE43C3" w:rsidRDefault="00FE43ED" w:rsidP="00FE43ED">
            <w:pPr>
              <w:pStyle w:val="ListParagraph"/>
              <w:numPr>
                <w:ilvl w:val="0"/>
                <w:numId w:val="6"/>
              </w:numPr>
              <w:spacing w:after="0" w:line="240" w:lineRule="auto"/>
            </w:pPr>
            <w:r>
              <w:t>Purchaser’s email</w:t>
            </w:r>
          </w:p>
          <w:p w14:paraId="2BEF8153" w14:textId="77777777" w:rsidR="00707045" w:rsidRDefault="00707045" w:rsidP="0074761E">
            <w:pPr>
              <w:pStyle w:val="ListParagraph"/>
              <w:spacing w:after="0" w:line="240" w:lineRule="auto"/>
              <w:ind w:left="360"/>
            </w:pP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41111D" w14:textId="77777777" w:rsidR="00707045" w:rsidRDefault="00707045">
            <w:pPr>
              <w:spacing w:after="0" w:line="240" w:lineRule="auto"/>
            </w:pPr>
          </w:p>
        </w:tc>
      </w:tr>
    </w:tbl>
    <w:p w14:paraId="75F6E83A" w14:textId="464CD4CA" w:rsidR="00A42C0F" w:rsidRDefault="00A42C0F">
      <w:pPr>
        <w:spacing w:after="0" w:line="240" w:lineRule="auto"/>
      </w:pPr>
    </w:p>
    <w:p w14:paraId="0C8C2878" w14:textId="6C86C2EE" w:rsidR="00DE43C3" w:rsidRDefault="00DE43C3">
      <w:pPr>
        <w:spacing w:after="0" w:line="240" w:lineRule="auto"/>
      </w:pPr>
    </w:p>
    <w:p w14:paraId="25B6A3E7" w14:textId="03B2E1DA" w:rsidR="00DE43C3" w:rsidRPr="00545518" w:rsidRDefault="00DE43C3" w:rsidP="00DE43C3">
      <w:pPr>
        <w:spacing w:after="0" w:line="240" w:lineRule="auto"/>
        <w:rPr>
          <w:b/>
          <w:bCs/>
        </w:rPr>
      </w:pPr>
      <w:r w:rsidRPr="00545518">
        <w:rPr>
          <w:b/>
          <w:bCs/>
        </w:rPr>
        <w:t>B.</w:t>
      </w:r>
      <w:r w:rsidRPr="00545518">
        <w:rPr>
          <w:b/>
          <w:bCs/>
        </w:rPr>
        <w:tab/>
      </w:r>
      <w:r w:rsidR="005F3EC1" w:rsidRPr="00545518">
        <w:rPr>
          <w:b/>
          <w:bCs/>
          <w:u w:val="single"/>
        </w:rPr>
        <w:t>RELEVANT</w:t>
      </w:r>
      <w:r w:rsidRPr="00545518">
        <w:rPr>
          <w:b/>
          <w:bCs/>
          <w:u w:val="single"/>
        </w:rPr>
        <w:t xml:space="preserve"> PERIOD</w:t>
      </w:r>
      <w:r w:rsidR="002B35EF" w:rsidRPr="00545518">
        <w:rPr>
          <w:b/>
          <w:bCs/>
          <w:u w:val="single"/>
        </w:rPr>
        <w:t xml:space="preserve"> </w:t>
      </w:r>
    </w:p>
    <w:p w14:paraId="08F1221F" w14:textId="3C77BC96" w:rsidR="00DE43C3" w:rsidRDefault="00157962">
      <w:pPr>
        <w:spacing w:after="0" w:line="240" w:lineRule="auto"/>
      </w:pPr>
      <w:r w:rsidRPr="00545518">
        <w:t xml:space="preserve">The purchaser may claim for costs incurred </w:t>
      </w:r>
      <w:r w:rsidR="00963A5A" w:rsidRPr="00545518">
        <w:t>to obtain an alternative premise</w:t>
      </w:r>
      <w:bookmarkStart w:id="0" w:name="_Hlk71378614"/>
      <w:r w:rsidR="00963A5A" w:rsidRPr="00545518">
        <w:rPr>
          <w:rStyle w:val="FootnoteReference"/>
        </w:rPr>
        <w:footnoteReference w:id="1"/>
      </w:r>
      <w:bookmarkEnd w:id="0"/>
      <w:r w:rsidR="00963A5A" w:rsidRPr="00545518">
        <w:t xml:space="preserve"> </w:t>
      </w:r>
      <w:r w:rsidR="002B35EF" w:rsidRPr="00545518">
        <w:t xml:space="preserve">during the relevant period </w:t>
      </w:r>
      <w:r w:rsidRPr="00545518">
        <w:t xml:space="preserve">as a result of the delay in </w:t>
      </w:r>
      <w:r w:rsidR="00C01C4D" w:rsidRPr="00545518">
        <w:t>delivery of possession</w:t>
      </w:r>
      <w:r w:rsidRPr="00545518">
        <w:t xml:space="preserve">. </w:t>
      </w:r>
      <w:r w:rsidR="005F3EC1" w:rsidRPr="00545518">
        <w:t>The relevant period is</w:t>
      </w:r>
      <w:r w:rsidR="005E6DC7" w:rsidRPr="00545518">
        <w:t>:</w:t>
      </w:r>
      <w:r w:rsidR="005F3EC1">
        <w:t xml:space="preserve"> </w:t>
      </w:r>
    </w:p>
    <w:p w14:paraId="0AEDE717" w14:textId="4B7FC584" w:rsidR="002B35EF" w:rsidRPr="00546180" w:rsidRDefault="002B35EF">
      <w:pPr>
        <w:spacing w:after="0" w:line="240" w:lineRule="auto"/>
        <w:rPr>
          <w:b/>
          <w:bCs/>
        </w:rPr>
      </w:pPr>
    </w:p>
    <w:tbl>
      <w:tblPr>
        <w:tblW w:w="0" w:type="auto"/>
        <w:tblCellMar>
          <w:left w:w="0" w:type="dxa"/>
          <w:right w:w="0" w:type="dxa"/>
        </w:tblCellMar>
        <w:tblLook w:val="04A0" w:firstRow="1" w:lastRow="0" w:firstColumn="1" w:lastColumn="0" w:noHBand="0" w:noVBand="1"/>
      </w:tblPr>
      <w:tblGrid>
        <w:gridCol w:w="3050"/>
        <w:gridCol w:w="5956"/>
      </w:tblGrid>
      <w:tr w:rsidR="00DE43C3" w14:paraId="02B4680D" w14:textId="77777777" w:rsidTr="00546180">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780FF7" w14:textId="6EE7081E" w:rsidR="00DE43C3" w:rsidRDefault="00157962" w:rsidP="00DE43C3">
            <w:pPr>
              <w:spacing w:after="0" w:line="240" w:lineRule="auto"/>
            </w:pPr>
            <w:r>
              <w:t>Start date</w:t>
            </w:r>
          </w:p>
          <w:p w14:paraId="169A3BE1" w14:textId="4EA4DDAF" w:rsidR="00DE43C3" w:rsidRDefault="00DE43C3" w:rsidP="00546180">
            <w:pPr>
              <w:spacing w:after="0" w:line="240" w:lineRule="auto"/>
            </w:pPr>
          </w:p>
        </w:tc>
        <w:tc>
          <w:tcPr>
            <w:tcW w:w="5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153B07" w14:textId="5B533C51" w:rsidR="00157962" w:rsidRDefault="00157962" w:rsidP="006D1A57">
            <w:pPr>
              <w:spacing w:after="0" w:line="240" w:lineRule="auto"/>
              <w:rPr>
                <w:u w:val="single"/>
              </w:rPr>
            </w:pPr>
            <w:r>
              <w:rPr>
                <w:u w:val="single"/>
              </w:rPr>
              <w:t>_____</w:t>
            </w:r>
          </w:p>
          <w:p w14:paraId="35F7E90D" w14:textId="365E03D9" w:rsidR="00157962" w:rsidRPr="00546180" w:rsidRDefault="00157962" w:rsidP="006D1A57">
            <w:pPr>
              <w:spacing w:after="0" w:line="240" w:lineRule="auto"/>
              <w:rPr>
                <w:i/>
                <w:iCs/>
              </w:rPr>
            </w:pPr>
            <w:r>
              <w:t>(</w:t>
            </w:r>
            <w:r>
              <w:rPr>
                <w:i/>
                <w:iCs/>
              </w:rPr>
              <w:t xml:space="preserve">state the original </w:t>
            </w:r>
            <w:r w:rsidR="00C01C4D">
              <w:rPr>
                <w:i/>
                <w:iCs/>
              </w:rPr>
              <w:t>delivery date</w:t>
            </w:r>
            <w:r w:rsidR="00C01C4D">
              <w:rPr>
                <w:rStyle w:val="FootnoteReference"/>
                <w:i/>
                <w:iCs/>
              </w:rPr>
              <w:footnoteReference w:id="2"/>
            </w:r>
            <w:r w:rsidR="00C01C4D">
              <w:rPr>
                <w:i/>
                <w:iCs/>
              </w:rPr>
              <w:t xml:space="preserve"> </w:t>
            </w:r>
            <w:r>
              <w:rPr>
                <w:i/>
                <w:iCs/>
              </w:rPr>
              <w:t xml:space="preserve">in the </w:t>
            </w:r>
            <w:r w:rsidR="002B35EF">
              <w:rPr>
                <w:i/>
                <w:iCs/>
              </w:rPr>
              <w:t xml:space="preserve">sale and purchase </w:t>
            </w:r>
            <w:r>
              <w:rPr>
                <w:i/>
                <w:iCs/>
              </w:rPr>
              <w:t>agreement</w:t>
            </w:r>
            <w:r>
              <w:t>)</w:t>
            </w:r>
          </w:p>
        </w:tc>
      </w:tr>
      <w:tr w:rsidR="00DE43C3" w14:paraId="134040AB" w14:textId="77777777" w:rsidTr="00546180">
        <w:tc>
          <w:tcPr>
            <w:tcW w:w="3050" w:type="dxa"/>
            <w:tcBorders>
              <w:top w:val="nil"/>
              <w:left w:val="single" w:sz="8" w:space="0" w:color="auto"/>
              <w:bottom w:val="nil"/>
              <w:right w:val="single" w:sz="8" w:space="0" w:color="auto"/>
            </w:tcBorders>
            <w:tcMar>
              <w:top w:w="0" w:type="dxa"/>
              <w:left w:w="108" w:type="dxa"/>
              <w:bottom w:w="0" w:type="dxa"/>
              <w:right w:w="108" w:type="dxa"/>
            </w:tcMar>
          </w:tcPr>
          <w:p w14:paraId="5E086368" w14:textId="5A7BB596" w:rsidR="00157962" w:rsidRPr="00546180" w:rsidRDefault="00157962" w:rsidP="00546180">
            <w:pPr>
              <w:spacing w:after="0" w:line="240" w:lineRule="auto"/>
            </w:pPr>
            <w:r>
              <w:t>End date</w:t>
            </w:r>
          </w:p>
        </w:tc>
        <w:tc>
          <w:tcPr>
            <w:tcW w:w="5956" w:type="dxa"/>
            <w:tcBorders>
              <w:top w:val="nil"/>
              <w:left w:val="nil"/>
              <w:bottom w:val="nil"/>
              <w:right w:val="single" w:sz="8" w:space="0" w:color="auto"/>
            </w:tcBorders>
            <w:tcMar>
              <w:top w:w="0" w:type="dxa"/>
              <w:left w:w="108" w:type="dxa"/>
              <w:bottom w:w="0" w:type="dxa"/>
              <w:right w:w="108" w:type="dxa"/>
            </w:tcMar>
          </w:tcPr>
          <w:p w14:paraId="3A702E71" w14:textId="0B5784CA" w:rsidR="00157962" w:rsidRDefault="00157962" w:rsidP="00157962">
            <w:pPr>
              <w:spacing w:after="0" w:line="240" w:lineRule="auto"/>
            </w:pPr>
            <w:r>
              <w:t>The earlier of:</w:t>
            </w:r>
          </w:p>
          <w:p w14:paraId="378DE72A" w14:textId="59EA0F6C" w:rsidR="00157962" w:rsidRDefault="00157962" w:rsidP="00157962">
            <w:pPr>
              <w:spacing w:after="0" w:line="240" w:lineRule="auto"/>
            </w:pPr>
          </w:p>
          <w:p w14:paraId="035E81EC" w14:textId="189793EB" w:rsidR="00157962" w:rsidRDefault="00157962" w:rsidP="00157962">
            <w:pPr>
              <w:pStyle w:val="ListParagraph"/>
              <w:numPr>
                <w:ilvl w:val="0"/>
                <w:numId w:val="12"/>
              </w:numPr>
              <w:spacing w:after="0" w:line="240" w:lineRule="auto"/>
            </w:pPr>
            <w:r>
              <w:t>_____ (</w:t>
            </w:r>
            <w:r w:rsidRPr="00546180">
              <w:rPr>
                <w:i/>
                <w:iCs/>
              </w:rPr>
              <w:t>state the actual</w:t>
            </w:r>
            <w:r w:rsidR="00C01C4D">
              <w:rPr>
                <w:i/>
                <w:iCs/>
              </w:rPr>
              <w:t xml:space="preserve"> delivery</w:t>
            </w:r>
            <w:r w:rsidRPr="00546180">
              <w:rPr>
                <w:i/>
                <w:iCs/>
              </w:rPr>
              <w:t xml:space="preserve"> date</w:t>
            </w:r>
            <w:r w:rsidR="00C01C4D">
              <w:rPr>
                <w:i/>
                <w:iCs/>
              </w:rPr>
              <w:t>, when possession of the property is delivered to the purchaser</w:t>
            </w:r>
            <w:proofErr w:type="gramStart"/>
            <w:r>
              <w:t>);</w:t>
            </w:r>
            <w:proofErr w:type="gramEnd"/>
          </w:p>
          <w:p w14:paraId="02DA7ED4" w14:textId="6249A620" w:rsidR="00157962" w:rsidRDefault="00157962" w:rsidP="00546180">
            <w:pPr>
              <w:pStyle w:val="ListParagraph"/>
              <w:numPr>
                <w:ilvl w:val="0"/>
                <w:numId w:val="12"/>
              </w:numPr>
              <w:spacing w:after="0" w:line="240" w:lineRule="auto"/>
            </w:pPr>
            <w:r>
              <w:t>_____ (</w:t>
            </w:r>
            <w:r w:rsidRPr="00546180">
              <w:rPr>
                <w:i/>
                <w:iCs/>
              </w:rPr>
              <w:t xml:space="preserve">state the extended </w:t>
            </w:r>
            <w:r w:rsidR="00C01C4D">
              <w:rPr>
                <w:i/>
                <w:iCs/>
              </w:rPr>
              <w:t>delivery date</w:t>
            </w:r>
            <w:r w:rsidRPr="00546180">
              <w:rPr>
                <w:i/>
                <w:iCs/>
              </w:rPr>
              <w:t>, as set out in the notice from the developer to the purchaser</w:t>
            </w:r>
            <w:r>
              <w:t>)</w:t>
            </w:r>
          </w:p>
        </w:tc>
      </w:tr>
      <w:tr w:rsidR="0076447D" w14:paraId="44FDD8D1" w14:textId="77777777" w:rsidTr="00157962">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64E2CE" w14:textId="77777777" w:rsidR="0076447D" w:rsidRDefault="0076447D" w:rsidP="00157962">
            <w:pPr>
              <w:spacing w:after="0" w:line="240" w:lineRule="auto"/>
            </w:pPr>
          </w:p>
        </w:tc>
        <w:tc>
          <w:tcPr>
            <w:tcW w:w="5956" w:type="dxa"/>
            <w:tcBorders>
              <w:top w:val="nil"/>
              <w:left w:val="nil"/>
              <w:bottom w:val="single" w:sz="8" w:space="0" w:color="auto"/>
              <w:right w:val="single" w:sz="8" w:space="0" w:color="auto"/>
            </w:tcBorders>
            <w:tcMar>
              <w:top w:w="0" w:type="dxa"/>
              <w:left w:w="108" w:type="dxa"/>
              <w:bottom w:w="0" w:type="dxa"/>
              <w:right w:w="108" w:type="dxa"/>
            </w:tcMar>
          </w:tcPr>
          <w:p w14:paraId="4C5DC93C" w14:textId="77777777" w:rsidR="0076447D" w:rsidRDefault="0076447D" w:rsidP="00157962">
            <w:pPr>
              <w:spacing w:after="0" w:line="240" w:lineRule="auto"/>
            </w:pPr>
          </w:p>
        </w:tc>
      </w:tr>
    </w:tbl>
    <w:p w14:paraId="2B4761FC" w14:textId="28F4E8C5" w:rsidR="00DE43C3" w:rsidRDefault="00DE43C3">
      <w:pPr>
        <w:spacing w:after="0" w:line="240" w:lineRule="auto"/>
      </w:pPr>
    </w:p>
    <w:p w14:paraId="5692A502" w14:textId="77777777" w:rsidR="002B35EF" w:rsidRDefault="002B35EF">
      <w:pPr>
        <w:spacing w:after="0" w:line="240" w:lineRule="auto"/>
      </w:pPr>
    </w:p>
    <w:p w14:paraId="1C37F35B" w14:textId="65155BF2" w:rsidR="00A42C0F" w:rsidRPr="00FF211A" w:rsidRDefault="002B35EF">
      <w:pPr>
        <w:spacing w:after="0" w:line="240" w:lineRule="auto"/>
        <w:rPr>
          <w:b/>
          <w:bCs/>
        </w:rPr>
      </w:pPr>
      <w:r>
        <w:rPr>
          <w:b/>
          <w:bCs/>
        </w:rPr>
        <w:t>C</w:t>
      </w:r>
      <w:r w:rsidR="00A42C0F" w:rsidRPr="00A42C0F">
        <w:rPr>
          <w:b/>
          <w:bCs/>
        </w:rPr>
        <w:t>.</w:t>
      </w:r>
      <w:r w:rsidR="00A42C0F" w:rsidRPr="00A42C0F">
        <w:rPr>
          <w:b/>
          <w:bCs/>
        </w:rPr>
        <w:tab/>
      </w:r>
      <w:r w:rsidR="00A42C0F" w:rsidRPr="00A42C0F">
        <w:rPr>
          <w:b/>
          <w:bCs/>
          <w:u w:val="single"/>
        </w:rPr>
        <w:t xml:space="preserve">CLAIM FOR </w:t>
      </w:r>
      <w:r w:rsidR="005F3EC1" w:rsidRPr="00FF211A">
        <w:rPr>
          <w:b/>
          <w:bCs/>
          <w:u w:val="single"/>
        </w:rPr>
        <w:t>QUALIFYING CO</w:t>
      </w:r>
      <w:r w:rsidR="00A42C0F" w:rsidRPr="00FF211A">
        <w:rPr>
          <w:b/>
          <w:bCs/>
          <w:u w:val="single"/>
        </w:rPr>
        <w:t>ST</w:t>
      </w:r>
      <w:r w:rsidR="005F3EC1" w:rsidRPr="00FF211A">
        <w:rPr>
          <w:b/>
          <w:bCs/>
          <w:u w:val="single"/>
        </w:rPr>
        <w:t>S</w:t>
      </w:r>
      <w:r w:rsidR="00A72FEE">
        <w:rPr>
          <w:rStyle w:val="FootnoteReference"/>
          <w:b/>
          <w:bCs/>
        </w:rPr>
        <w:footnoteReference w:id="3"/>
      </w:r>
    </w:p>
    <w:p w14:paraId="297FAE52" w14:textId="27E4A13A" w:rsidR="00E42F5F" w:rsidRDefault="002B35EF" w:rsidP="00E42F5F">
      <w:pPr>
        <w:spacing w:after="0" w:line="240" w:lineRule="auto"/>
      </w:pPr>
      <w:r w:rsidRPr="00FF211A">
        <w:t xml:space="preserve">The </w:t>
      </w:r>
      <w:r w:rsidR="00FF211A">
        <w:t xml:space="preserve">qualifying </w:t>
      </w:r>
      <w:r w:rsidRPr="00FF211A">
        <w:t>costs that may b</w:t>
      </w:r>
      <w:r>
        <w:t xml:space="preserve">e claimed are set out in the table below. </w:t>
      </w:r>
      <w:r w:rsidR="000A423A">
        <w:t>The purchaser should provide relevant supporting documents, such as tenancy agreement</w:t>
      </w:r>
      <w:r w:rsidR="00832140">
        <w:t xml:space="preserve"> </w:t>
      </w:r>
      <w:r w:rsidR="00832140" w:rsidRPr="00AC16AC">
        <w:t>(</w:t>
      </w:r>
      <w:r w:rsidR="00E35965" w:rsidRPr="00AC16AC">
        <w:t xml:space="preserve">with the </w:t>
      </w:r>
      <w:r w:rsidR="00832140" w:rsidRPr="00AC16AC">
        <w:t xml:space="preserve">stamp </w:t>
      </w:r>
      <w:r w:rsidR="000D1D55" w:rsidRPr="00AC16AC">
        <w:t>certificate</w:t>
      </w:r>
      <w:r w:rsidR="00832140" w:rsidRPr="00AC16AC">
        <w:t>)</w:t>
      </w:r>
      <w:r w:rsidR="000A423A" w:rsidRPr="00AC16AC">
        <w:t xml:space="preserve"> or invoice, to support the claims.</w:t>
      </w:r>
    </w:p>
    <w:p w14:paraId="5FFAD4D5" w14:textId="34C3D821" w:rsidR="00963A5A" w:rsidRDefault="00963A5A" w:rsidP="00E42F5F">
      <w:pPr>
        <w:spacing w:after="0" w:line="240" w:lineRule="auto"/>
      </w:pPr>
    </w:p>
    <w:p w14:paraId="58474147" w14:textId="6293D8FA" w:rsidR="00963A5A" w:rsidRDefault="00963A5A" w:rsidP="00E42F5F">
      <w:pPr>
        <w:spacing w:after="0" w:line="240" w:lineRule="auto"/>
      </w:pPr>
      <w:r>
        <w:t>Address of alternative premise: _______________________________________</w:t>
      </w:r>
    </w:p>
    <w:p w14:paraId="0DDAAAB6" w14:textId="77777777" w:rsidR="00E42F5F" w:rsidRDefault="00E42F5F" w:rsidP="00E42F5F">
      <w:pPr>
        <w:spacing w:after="0" w:line="240" w:lineRule="auto"/>
      </w:pPr>
    </w:p>
    <w:tbl>
      <w:tblPr>
        <w:tblW w:w="0" w:type="auto"/>
        <w:tblCellMar>
          <w:left w:w="0" w:type="dxa"/>
          <w:right w:w="0" w:type="dxa"/>
        </w:tblCellMar>
        <w:tblLook w:val="04A0" w:firstRow="1" w:lastRow="0" w:firstColumn="1" w:lastColumn="0" w:noHBand="0" w:noVBand="1"/>
      </w:tblPr>
      <w:tblGrid>
        <w:gridCol w:w="5519"/>
        <w:gridCol w:w="3487"/>
      </w:tblGrid>
      <w:tr w:rsidR="00FE43ED" w14:paraId="3D91E8DF" w14:textId="77777777" w:rsidTr="00F000AF">
        <w:trPr>
          <w:tblHeader/>
        </w:trPr>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D3CE8D" w14:textId="77777777" w:rsidR="00FE43ED" w:rsidRPr="00FE43ED" w:rsidRDefault="00FE43ED" w:rsidP="00FE43ED">
            <w:pPr>
              <w:spacing w:after="0" w:line="240" w:lineRule="auto"/>
              <w:rPr>
                <w:b/>
                <w:bCs/>
              </w:rPr>
            </w:pPr>
            <w:r w:rsidRPr="00FE43ED">
              <w:rPr>
                <w:b/>
                <w:bCs/>
              </w:rPr>
              <w:lastRenderedPageBreak/>
              <w:t>Type of cost</w:t>
            </w: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A7C72D" w14:textId="77777777" w:rsidR="00FE43ED" w:rsidRDefault="00FE43ED" w:rsidP="0019223B">
            <w:pPr>
              <w:spacing w:after="0" w:line="240" w:lineRule="auto"/>
              <w:rPr>
                <w:b/>
                <w:bCs/>
              </w:rPr>
            </w:pPr>
            <w:r w:rsidRPr="00FE43ED">
              <w:rPr>
                <w:b/>
                <w:bCs/>
              </w:rPr>
              <w:t xml:space="preserve">Amount </w:t>
            </w:r>
            <w:r w:rsidR="00E42F5F">
              <w:rPr>
                <w:b/>
                <w:bCs/>
              </w:rPr>
              <w:t>claimed</w:t>
            </w:r>
          </w:p>
          <w:p w14:paraId="0F90B58F" w14:textId="3E09150D" w:rsidR="00FE43ED" w:rsidRPr="00FE43ED" w:rsidRDefault="00FE43ED" w:rsidP="0019223B">
            <w:pPr>
              <w:spacing w:after="0" w:line="240" w:lineRule="auto"/>
              <w:rPr>
                <w:b/>
                <w:bCs/>
              </w:rPr>
            </w:pPr>
          </w:p>
        </w:tc>
      </w:tr>
      <w:tr w:rsidR="00683276" w14:paraId="6528D99C" w14:textId="77777777" w:rsidTr="00CD2AE3">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F7626" w14:textId="022D2A76" w:rsidR="00683276" w:rsidRDefault="00FE43ED" w:rsidP="00FE43ED">
            <w:pPr>
              <w:pStyle w:val="ListParagraph"/>
              <w:numPr>
                <w:ilvl w:val="0"/>
                <w:numId w:val="7"/>
              </w:numPr>
              <w:spacing w:after="0" w:line="240" w:lineRule="auto"/>
            </w:pPr>
            <w:r>
              <w:t>Rent of alternative premise</w:t>
            </w:r>
          </w:p>
          <w:p w14:paraId="7D84600D" w14:textId="77777777" w:rsidR="00E42F5F" w:rsidRDefault="00E42F5F" w:rsidP="00E42F5F">
            <w:pPr>
              <w:pStyle w:val="ListParagraph"/>
              <w:spacing w:after="0" w:line="240" w:lineRule="auto"/>
              <w:ind w:left="360"/>
            </w:pP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65C12A" w14:textId="77777777" w:rsidR="00E42F5F" w:rsidRPr="00E42F5F" w:rsidRDefault="00E42F5F" w:rsidP="0019223B">
            <w:pPr>
              <w:spacing w:after="0" w:line="240" w:lineRule="auto"/>
            </w:pPr>
            <w:r>
              <w:t>S$ ____________</w:t>
            </w:r>
          </w:p>
          <w:p w14:paraId="0CB05E93" w14:textId="68C77B68" w:rsidR="00683276" w:rsidRPr="00E42F5F" w:rsidRDefault="00683276" w:rsidP="0019223B">
            <w:pPr>
              <w:spacing w:after="0" w:line="240" w:lineRule="auto"/>
              <w:rPr>
                <w:i/>
                <w:iCs/>
              </w:rPr>
            </w:pPr>
          </w:p>
        </w:tc>
      </w:tr>
      <w:tr w:rsidR="00683276" w14:paraId="3C83F78A" w14:textId="77777777" w:rsidTr="0019223B">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3115F4" w14:textId="77777777" w:rsidR="00E42F5F" w:rsidRPr="00FF211A" w:rsidRDefault="00E42F5F" w:rsidP="00FE43ED">
            <w:pPr>
              <w:pStyle w:val="ListParagraph"/>
              <w:numPr>
                <w:ilvl w:val="0"/>
                <w:numId w:val="7"/>
              </w:numPr>
              <w:spacing w:after="0" w:line="240" w:lineRule="auto"/>
            </w:pPr>
            <w:r w:rsidRPr="00FF211A">
              <w:t>Estate agency fees incurred for:</w:t>
            </w:r>
          </w:p>
          <w:p w14:paraId="55241B24" w14:textId="77777777" w:rsidR="00E42F5F" w:rsidRPr="00FF211A" w:rsidRDefault="00E42F5F" w:rsidP="00E42F5F">
            <w:pPr>
              <w:pStyle w:val="ListParagraph"/>
              <w:spacing w:after="0" w:line="240" w:lineRule="auto"/>
              <w:ind w:left="360"/>
            </w:pPr>
          </w:p>
          <w:p w14:paraId="65320453" w14:textId="77777777" w:rsidR="00E42F5F" w:rsidRPr="00FF211A" w:rsidRDefault="00E42F5F" w:rsidP="00E42F5F">
            <w:pPr>
              <w:pStyle w:val="ListParagraph"/>
              <w:numPr>
                <w:ilvl w:val="0"/>
                <w:numId w:val="8"/>
              </w:numPr>
              <w:spacing w:after="0" w:line="240" w:lineRule="auto"/>
            </w:pPr>
            <w:r w:rsidRPr="00FF211A">
              <w:t xml:space="preserve">securing the alternative premise; or </w:t>
            </w:r>
          </w:p>
          <w:p w14:paraId="4ADCD299" w14:textId="566CF0CF" w:rsidR="00683276" w:rsidRPr="00FF211A" w:rsidRDefault="00E42F5F" w:rsidP="00E42F5F">
            <w:pPr>
              <w:pStyle w:val="ListParagraph"/>
              <w:numPr>
                <w:ilvl w:val="0"/>
                <w:numId w:val="8"/>
              </w:numPr>
              <w:spacing w:after="0" w:line="240" w:lineRule="auto"/>
            </w:pPr>
            <w:r w:rsidRPr="00FF211A">
              <w:t xml:space="preserve">extending an existing </w:t>
            </w:r>
            <w:r w:rsidR="005F3EC1" w:rsidRPr="00FF211A">
              <w:t>lease</w:t>
            </w:r>
            <w:r w:rsidRPr="00FF211A">
              <w:t xml:space="preserve"> agreement</w:t>
            </w:r>
            <w:r w:rsidR="005F3EC1" w:rsidRPr="00FF211A">
              <w:t xml:space="preserve"> or licence agreement</w:t>
            </w:r>
          </w:p>
          <w:p w14:paraId="14880762" w14:textId="77777777" w:rsidR="00683276" w:rsidRPr="00FF211A" w:rsidRDefault="00683276" w:rsidP="0019223B">
            <w:pPr>
              <w:spacing w:after="0" w:line="240" w:lineRule="auto"/>
            </w:pP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8FFF3C" w14:textId="77777777" w:rsidR="00E42F5F" w:rsidRPr="00E42F5F" w:rsidRDefault="00E42F5F" w:rsidP="00E42F5F">
            <w:pPr>
              <w:spacing w:after="0" w:line="240" w:lineRule="auto"/>
            </w:pPr>
            <w:r>
              <w:t>S$ ____________</w:t>
            </w:r>
          </w:p>
          <w:p w14:paraId="4C3F8952" w14:textId="47D62FEE" w:rsidR="00E42F5F" w:rsidRPr="009175F8" w:rsidRDefault="00E42F5F" w:rsidP="0019223B">
            <w:pPr>
              <w:spacing w:after="0" w:line="240" w:lineRule="auto"/>
            </w:pPr>
          </w:p>
        </w:tc>
      </w:tr>
      <w:tr w:rsidR="00683276" w14:paraId="1683AE73" w14:textId="77777777" w:rsidTr="0019223B">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BC406D" w14:textId="77777777" w:rsidR="00683276" w:rsidRPr="00FF211A" w:rsidRDefault="00E42F5F" w:rsidP="00FE43ED">
            <w:pPr>
              <w:pStyle w:val="ListParagraph"/>
              <w:numPr>
                <w:ilvl w:val="0"/>
                <w:numId w:val="7"/>
              </w:numPr>
              <w:spacing w:after="0" w:line="240" w:lineRule="auto"/>
            </w:pPr>
            <w:r w:rsidRPr="00FF211A">
              <w:t>Moving costs incurred in moving to the alternative premise</w:t>
            </w:r>
          </w:p>
          <w:p w14:paraId="2A006087" w14:textId="77777777" w:rsidR="009175F8" w:rsidRPr="00FF211A" w:rsidRDefault="009175F8" w:rsidP="0019223B">
            <w:pPr>
              <w:spacing w:after="0" w:line="240" w:lineRule="auto"/>
            </w:pP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83E718" w14:textId="77777777" w:rsidR="00E42F5F" w:rsidRPr="00E42F5F" w:rsidRDefault="00E42F5F" w:rsidP="00E42F5F">
            <w:pPr>
              <w:spacing w:after="0" w:line="240" w:lineRule="auto"/>
            </w:pPr>
            <w:r>
              <w:t>S$ ____________</w:t>
            </w:r>
          </w:p>
          <w:p w14:paraId="083C9097" w14:textId="77777777" w:rsidR="00E42F5F" w:rsidRPr="009175F8" w:rsidRDefault="00E42F5F">
            <w:pPr>
              <w:spacing w:after="0" w:line="240" w:lineRule="auto"/>
            </w:pPr>
          </w:p>
        </w:tc>
      </w:tr>
      <w:tr w:rsidR="00E42F5F" w14:paraId="7B47DE5B" w14:textId="77777777" w:rsidTr="0019223B">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C83117" w14:textId="3631F663" w:rsidR="00E42F5F" w:rsidRPr="00FF211A" w:rsidRDefault="00E42F5F" w:rsidP="00FE43ED">
            <w:pPr>
              <w:pStyle w:val="ListParagraph"/>
              <w:numPr>
                <w:ilvl w:val="0"/>
                <w:numId w:val="7"/>
              </w:numPr>
              <w:spacing w:after="0" w:line="240" w:lineRule="auto"/>
            </w:pPr>
            <w:r w:rsidRPr="00FF211A">
              <w:t>Stamp duty</w:t>
            </w:r>
            <w:r w:rsidR="005F3EC1" w:rsidRPr="00FF211A">
              <w:t xml:space="preserve"> or </w:t>
            </w:r>
            <w:r w:rsidRPr="00FF211A">
              <w:t>legal fees incurred for:</w:t>
            </w:r>
          </w:p>
          <w:p w14:paraId="1F102BDB" w14:textId="77777777" w:rsidR="00E42F5F" w:rsidRPr="00FF211A" w:rsidRDefault="00E42F5F" w:rsidP="00E42F5F">
            <w:pPr>
              <w:pStyle w:val="ListParagraph"/>
              <w:spacing w:after="0" w:line="240" w:lineRule="auto"/>
              <w:ind w:left="360"/>
            </w:pPr>
          </w:p>
          <w:p w14:paraId="4A6F24A2" w14:textId="77777777" w:rsidR="00E42F5F" w:rsidRPr="00FF211A" w:rsidRDefault="00E42F5F" w:rsidP="00E42F5F">
            <w:pPr>
              <w:pStyle w:val="ListParagraph"/>
              <w:numPr>
                <w:ilvl w:val="0"/>
                <w:numId w:val="9"/>
              </w:numPr>
              <w:spacing w:after="0" w:line="240" w:lineRule="auto"/>
            </w:pPr>
            <w:r w:rsidRPr="00FF211A">
              <w:t xml:space="preserve">securing the alternative premise; or </w:t>
            </w:r>
          </w:p>
          <w:p w14:paraId="24DD3DE9" w14:textId="7095C8A0" w:rsidR="00E42F5F" w:rsidRPr="00FF211A" w:rsidRDefault="00E42F5F" w:rsidP="00E42F5F">
            <w:pPr>
              <w:pStyle w:val="ListParagraph"/>
              <w:numPr>
                <w:ilvl w:val="0"/>
                <w:numId w:val="9"/>
              </w:numPr>
              <w:spacing w:after="0" w:line="240" w:lineRule="auto"/>
            </w:pPr>
            <w:r w:rsidRPr="00FF211A">
              <w:t xml:space="preserve">extending an existing </w:t>
            </w:r>
            <w:r w:rsidR="005F3EC1" w:rsidRPr="00FF211A">
              <w:t>lease</w:t>
            </w:r>
            <w:r w:rsidRPr="00FF211A">
              <w:t xml:space="preserve"> agreement</w:t>
            </w:r>
            <w:r w:rsidR="005F3EC1" w:rsidRPr="00FF211A">
              <w:t xml:space="preserve"> or licence agreement</w:t>
            </w:r>
          </w:p>
          <w:p w14:paraId="569CCC11" w14:textId="77777777" w:rsidR="00E42F5F" w:rsidRPr="00FF211A" w:rsidRDefault="00E42F5F" w:rsidP="003A72DC">
            <w:pPr>
              <w:spacing w:after="0" w:line="240" w:lineRule="auto"/>
            </w:pP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4D7966" w14:textId="77777777" w:rsidR="00E42F5F" w:rsidRPr="00E42F5F" w:rsidRDefault="00E42F5F" w:rsidP="00E42F5F">
            <w:pPr>
              <w:spacing w:after="0" w:line="240" w:lineRule="auto"/>
            </w:pPr>
            <w:r>
              <w:t>S$ ____________</w:t>
            </w:r>
          </w:p>
          <w:p w14:paraId="6F070496" w14:textId="77777777" w:rsidR="00E42F5F" w:rsidRDefault="00E42F5F">
            <w:pPr>
              <w:spacing w:after="0" w:line="240" w:lineRule="auto"/>
            </w:pPr>
          </w:p>
        </w:tc>
      </w:tr>
      <w:tr w:rsidR="00E42F5F" w:rsidRPr="00FF211A" w14:paraId="2412D5C3" w14:textId="77777777" w:rsidTr="0019223B">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2A509B" w14:textId="6A7441EA" w:rsidR="00E42F5F" w:rsidRPr="00FF211A" w:rsidRDefault="00E42F5F" w:rsidP="00FE43ED">
            <w:pPr>
              <w:pStyle w:val="ListParagraph"/>
              <w:numPr>
                <w:ilvl w:val="0"/>
                <w:numId w:val="7"/>
              </w:numPr>
              <w:spacing w:after="0" w:line="240" w:lineRule="auto"/>
            </w:pPr>
            <w:r w:rsidRPr="00FF211A">
              <w:t>Storage costs</w:t>
            </w:r>
            <w:r w:rsidR="00F000AF" w:rsidRPr="00FF211A">
              <w:t xml:space="preserve"> </w:t>
            </w:r>
            <w:r w:rsidR="005F3EC1" w:rsidRPr="00FF211A">
              <w:t xml:space="preserve">for any property that would have been stored in the property if there had been no delay in receiving possession and any costs for moving that property to storage </w:t>
            </w: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631469" w14:textId="77777777" w:rsidR="00F000AF" w:rsidRPr="00FF211A" w:rsidRDefault="00F000AF" w:rsidP="00F000AF">
            <w:pPr>
              <w:spacing w:after="0" w:line="240" w:lineRule="auto"/>
            </w:pPr>
            <w:r w:rsidRPr="00FF211A">
              <w:t>S$ ____________</w:t>
            </w:r>
          </w:p>
          <w:p w14:paraId="62F31FAB" w14:textId="77777777" w:rsidR="00E42F5F" w:rsidRPr="00FF211A" w:rsidRDefault="00E42F5F">
            <w:pPr>
              <w:spacing w:after="0" w:line="240" w:lineRule="auto"/>
            </w:pPr>
          </w:p>
        </w:tc>
      </w:tr>
      <w:tr w:rsidR="00E42F5F" w:rsidRPr="00FF211A" w14:paraId="595E1022" w14:textId="77777777" w:rsidTr="0019223B">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9F703C" w14:textId="5520718D" w:rsidR="00E42F5F" w:rsidRPr="00FF211A" w:rsidRDefault="00F000AF" w:rsidP="00FE43ED">
            <w:pPr>
              <w:pStyle w:val="ListParagraph"/>
              <w:numPr>
                <w:ilvl w:val="0"/>
                <w:numId w:val="7"/>
              </w:numPr>
              <w:spacing w:after="0" w:line="240" w:lineRule="auto"/>
            </w:pPr>
            <w:r w:rsidRPr="00FF211A">
              <w:t xml:space="preserve">Penalties incurred for the early termination of a </w:t>
            </w:r>
            <w:r w:rsidR="005F3EC1" w:rsidRPr="00FF211A">
              <w:t xml:space="preserve">lease </w:t>
            </w:r>
            <w:r w:rsidRPr="00FF211A">
              <w:t>agreement</w:t>
            </w:r>
            <w:r w:rsidR="005F3EC1" w:rsidRPr="00FF211A">
              <w:t xml:space="preserve"> or licence agreement</w:t>
            </w:r>
            <w:r w:rsidRPr="00FF211A">
              <w:t xml:space="preserve">, if the relevant period ends before the end date in the </w:t>
            </w:r>
            <w:r w:rsidR="005F3EC1" w:rsidRPr="00FF211A">
              <w:t xml:space="preserve">lease </w:t>
            </w:r>
            <w:r w:rsidRPr="00FF211A">
              <w:t>agreement</w:t>
            </w:r>
            <w:r w:rsidR="005F3EC1" w:rsidRPr="00FF211A">
              <w:t xml:space="preserve"> or licence agreement</w:t>
            </w:r>
            <w:r w:rsidR="00545518">
              <w:t>, subject to cap of 1 month’s rent</w:t>
            </w: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A171D5" w14:textId="77777777" w:rsidR="00F000AF" w:rsidRPr="00FF211A" w:rsidRDefault="00F000AF" w:rsidP="00F000AF">
            <w:pPr>
              <w:spacing w:after="0" w:line="240" w:lineRule="auto"/>
            </w:pPr>
            <w:r w:rsidRPr="00FF211A">
              <w:t>S$ ____________</w:t>
            </w:r>
          </w:p>
          <w:p w14:paraId="3898CF86" w14:textId="72F79DBE" w:rsidR="00E42F5F" w:rsidRPr="00FF211A" w:rsidRDefault="00E42F5F" w:rsidP="0019223B">
            <w:pPr>
              <w:spacing w:after="0" w:line="240" w:lineRule="auto"/>
            </w:pPr>
          </w:p>
        </w:tc>
      </w:tr>
      <w:tr w:rsidR="00B5149D" w:rsidRPr="00FF211A" w14:paraId="5F0701AC" w14:textId="77777777" w:rsidTr="0019223B">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9DDAFF" w14:textId="76E13E40" w:rsidR="00B5149D" w:rsidRPr="00FF211A" w:rsidRDefault="00B5149D" w:rsidP="00B5149D">
            <w:pPr>
              <w:pStyle w:val="ListParagraph"/>
              <w:spacing w:after="0" w:line="240" w:lineRule="auto"/>
              <w:ind w:left="360"/>
              <w:rPr>
                <w:b/>
                <w:bCs/>
              </w:rPr>
            </w:pPr>
            <w:r w:rsidRPr="00FF211A">
              <w:rPr>
                <w:b/>
                <w:bCs/>
              </w:rPr>
              <w:t>Total</w:t>
            </w:r>
            <w:r w:rsidR="005F3EC1" w:rsidRPr="00FF211A">
              <w:rPr>
                <w:b/>
                <w:bCs/>
              </w:rPr>
              <w:t xml:space="preserve"> claim amount</w:t>
            </w: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E718AB" w14:textId="77777777" w:rsidR="00B5149D" w:rsidRPr="00FF211A" w:rsidRDefault="00B5149D" w:rsidP="00F000AF">
            <w:pPr>
              <w:spacing w:after="0" w:line="240" w:lineRule="auto"/>
            </w:pPr>
            <w:r w:rsidRPr="00FF211A">
              <w:rPr>
                <w:b/>
                <w:bCs/>
              </w:rPr>
              <w:t xml:space="preserve">S$ </w:t>
            </w:r>
            <w:r w:rsidRPr="00FF211A">
              <w:t>____________</w:t>
            </w:r>
          </w:p>
          <w:p w14:paraId="7EAA1C27" w14:textId="77777777" w:rsidR="00B5149D" w:rsidRPr="00FF211A" w:rsidRDefault="00B5149D" w:rsidP="00F000AF">
            <w:pPr>
              <w:spacing w:after="0" w:line="240" w:lineRule="auto"/>
              <w:rPr>
                <w:b/>
                <w:bCs/>
              </w:rPr>
            </w:pPr>
          </w:p>
        </w:tc>
      </w:tr>
    </w:tbl>
    <w:p w14:paraId="2AD806EA" w14:textId="77777777" w:rsidR="00683276" w:rsidRPr="00FF211A" w:rsidRDefault="00683276">
      <w:pPr>
        <w:spacing w:after="0" w:line="240" w:lineRule="auto"/>
      </w:pPr>
    </w:p>
    <w:p w14:paraId="3C8E1A45" w14:textId="77777777" w:rsidR="00F654FA" w:rsidRPr="00FF211A" w:rsidRDefault="00F654FA">
      <w:pPr>
        <w:spacing w:after="0" w:line="240" w:lineRule="auto"/>
      </w:pPr>
    </w:p>
    <w:p w14:paraId="3292AC0C" w14:textId="206B7198" w:rsidR="00F654FA" w:rsidRPr="00FF211A" w:rsidRDefault="002B35EF">
      <w:pPr>
        <w:spacing w:after="0" w:line="240" w:lineRule="auto"/>
        <w:rPr>
          <w:b/>
          <w:bCs/>
        </w:rPr>
      </w:pPr>
      <w:r w:rsidRPr="00FF211A">
        <w:rPr>
          <w:b/>
          <w:bCs/>
        </w:rPr>
        <w:t>D</w:t>
      </w:r>
      <w:r w:rsidR="00F654FA" w:rsidRPr="00FF211A">
        <w:rPr>
          <w:b/>
          <w:bCs/>
        </w:rPr>
        <w:t>.</w:t>
      </w:r>
      <w:r w:rsidR="00F654FA" w:rsidRPr="00FF211A">
        <w:rPr>
          <w:b/>
          <w:bCs/>
        </w:rPr>
        <w:tab/>
      </w:r>
      <w:r w:rsidR="00F654FA" w:rsidRPr="00FF211A">
        <w:rPr>
          <w:b/>
          <w:bCs/>
          <w:u w:val="single"/>
        </w:rPr>
        <w:t xml:space="preserve"> REIMBURSEMENT MODE</w:t>
      </w:r>
    </w:p>
    <w:p w14:paraId="3FDF202D" w14:textId="6C287C29" w:rsidR="00F654FA" w:rsidRPr="00FF211A" w:rsidRDefault="00F654FA">
      <w:pPr>
        <w:spacing w:after="0" w:line="240" w:lineRule="auto"/>
      </w:pPr>
      <w:r w:rsidRPr="00FF211A">
        <w:t>Please check against the elected mode of reimbursement</w:t>
      </w:r>
      <w:r w:rsidR="005F3EC1" w:rsidRPr="00FF211A">
        <w:t xml:space="preserve"> </w:t>
      </w:r>
      <w:r w:rsidRPr="00FF211A">
        <w:t xml:space="preserve">for the </w:t>
      </w:r>
      <w:r w:rsidR="005F3EC1" w:rsidRPr="00FF211A">
        <w:t>claim amount</w:t>
      </w:r>
      <w:r w:rsidRPr="00FF211A">
        <w:t xml:space="preserve">. </w:t>
      </w:r>
    </w:p>
    <w:p w14:paraId="6DE233B0" w14:textId="77777777" w:rsidR="00F654FA" w:rsidRPr="00FF211A" w:rsidRDefault="00F654FA">
      <w:pPr>
        <w:spacing w:after="0" w:line="240" w:lineRule="auto"/>
      </w:pPr>
    </w:p>
    <w:tbl>
      <w:tblPr>
        <w:tblStyle w:val="TableGrid"/>
        <w:tblW w:w="0" w:type="auto"/>
        <w:tblLook w:val="04A0" w:firstRow="1" w:lastRow="0" w:firstColumn="1" w:lastColumn="0" w:noHBand="0" w:noVBand="1"/>
      </w:tblPr>
      <w:tblGrid>
        <w:gridCol w:w="1696"/>
        <w:gridCol w:w="7320"/>
      </w:tblGrid>
      <w:tr w:rsidR="00F654FA" w:rsidRPr="00FF211A" w14:paraId="0130C81E" w14:textId="77777777" w:rsidTr="00F654FA">
        <w:tc>
          <w:tcPr>
            <w:tcW w:w="1696" w:type="dxa"/>
          </w:tcPr>
          <w:p w14:paraId="19E5E2DF" w14:textId="77777777" w:rsidR="00F654FA" w:rsidRPr="00FF211A" w:rsidRDefault="00F654FA">
            <w:pPr>
              <w:rPr>
                <w:b/>
                <w:bCs/>
              </w:rPr>
            </w:pPr>
            <w:r w:rsidRPr="00FF211A">
              <w:rPr>
                <w:b/>
                <w:bCs/>
              </w:rPr>
              <w:t xml:space="preserve">To </w:t>
            </w:r>
            <w:r w:rsidR="005B4FAD" w:rsidRPr="00FF211A">
              <w:rPr>
                <w:b/>
                <w:bCs/>
              </w:rPr>
              <w:t>check</w:t>
            </w:r>
            <w:r w:rsidRPr="00FF211A">
              <w:rPr>
                <w:b/>
                <w:bCs/>
              </w:rPr>
              <w:t xml:space="preserve"> (</w:t>
            </w:r>
            <w:r w:rsidRPr="00FF211A">
              <w:rPr>
                <w:b/>
                <w:bCs/>
              </w:rPr>
              <w:sym w:font="Wingdings 2" w:char="F050"/>
            </w:r>
            <w:r w:rsidRPr="00FF211A">
              <w:rPr>
                <w:b/>
                <w:bCs/>
              </w:rPr>
              <w:t>) one box only</w:t>
            </w:r>
          </w:p>
        </w:tc>
        <w:tc>
          <w:tcPr>
            <w:tcW w:w="7320" w:type="dxa"/>
          </w:tcPr>
          <w:p w14:paraId="233D4946" w14:textId="77777777" w:rsidR="00F654FA" w:rsidRPr="00FF211A" w:rsidRDefault="00F654FA">
            <w:pPr>
              <w:rPr>
                <w:b/>
                <w:bCs/>
              </w:rPr>
            </w:pPr>
            <w:r w:rsidRPr="00FF211A">
              <w:rPr>
                <w:b/>
                <w:bCs/>
              </w:rPr>
              <w:t>Mode</w:t>
            </w:r>
          </w:p>
        </w:tc>
      </w:tr>
      <w:tr w:rsidR="00F654FA" w14:paraId="6FAD63FB" w14:textId="77777777" w:rsidTr="00F654FA">
        <w:tc>
          <w:tcPr>
            <w:tcW w:w="1696" w:type="dxa"/>
          </w:tcPr>
          <w:p w14:paraId="4779D787" w14:textId="77777777" w:rsidR="00F654FA" w:rsidRPr="00FF211A" w:rsidRDefault="00F654FA"/>
        </w:tc>
        <w:tc>
          <w:tcPr>
            <w:tcW w:w="7320" w:type="dxa"/>
          </w:tcPr>
          <w:p w14:paraId="284E2B77" w14:textId="3ADABE63" w:rsidR="00F654FA" w:rsidRDefault="005F3EC1">
            <w:r w:rsidRPr="00FF211A">
              <w:t xml:space="preserve">Set off </w:t>
            </w:r>
            <w:r w:rsidR="00F654FA" w:rsidRPr="00FF211A">
              <w:t xml:space="preserve">the claim amount against the </w:t>
            </w:r>
            <w:r w:rsidRPr="00FF211A">
              <w:t>any</w:t>
            </w:r>
            <w:r w:rsidR="00F654FA" w:rsidRPr="00FF211A">
              <w:t xml:space="preserve"> instalment </w:t>
            </w:r>
            <w:r w:rsidRPr="00FF211A">
              <w:t xml:space="preserve">or other payment </w:t>
            </w:r>
            <w:r w:rsidR="00F654FA" w:rsidRPr="00FF211A">
              <w:t xml:space="preserve">payable </w:t>
            </w:r>
            <w:r w:rsidRPr="00FF211A">
              <w:t xml:space="preserve">by the purchaser </w:t>
            </w:r>
            <w:r w:rsidR="00F654FA" w:rsidRPr="00FF211A">
              <w:t>to the developer.</w:t>
            </w:r>
          </w:p>
          <w:p w14:paraId="59E635DE" w14:textId="77777777" w:rsidR="00F654FA" w:rsidRDefault="00F654FA"/>
        </w:tc>
      </w:tr>
      <w:tr w:rsidR="00F654FA" w14:paraId="5EA9DCAB" w14:textId="77777777" w:rsidTr="00F654FA">
        <w:tc>
          <w:tcPr>
            <w:tcW w:w="1696" w:type="dxa"/>
          </w:tcPr>
          <w:p w14:paraId="69E18852" w14:textId="77777777" w:rsidR="00F654FA" w:rsidRDefault="00F654FA"/>
        </w:tc>
        <w:tc>
          <w:tcPr>
            <w:tcW w:w="7320" w:type="dxa"/>
          </w:tcPr>
          <w:p w14:paraId="0C37A09D" w14:textId="77777777" w:rsidR="00F654FA" w:rsidRDefault="00F654FA">
            <w:r>
              <w:t>Developer to reimburse the claim amount in cash or cash equivalent</w:t>
            </w:r>
            <w:r w:rsidR="00066BC0">
              <w:t xml:space="preserve"> (e.g. cheque or electronic funds transfer)</w:t>
            </w:r>
            <w:r>
              <w:t>.</w:t>
            </w:r>
          </w:p>
          <w:p w14:paraId="4D194CF3" w14:textId="77777777" w:rsidR="00F654FA" w:rsidRDefault="00F654FA"/>
        </w:tc>
      </w:tr>
    </w:tbl>
    <w:p w14:paraId="35837685" w14:textId="77777777" w:rsidR="00F654FA" w:rsidRPr="00F654FA" w:rsidRDefault="00F654FA">
      <w:pPr>
        <w:spacing w:after="0" w:line="240" w:lineRule="auto"/>
      </w:pPr>
    </w:p>
    <w:p w14:paraId="0F66A376" w14:textId="77777777" w:rsidR="00F654FA" w:rsidRDefault="00F654FA">
      <w:pPr>
        <w:spacing w:after="0" w:line="240" w:lineRule="auto"/>
        <w:rPr>
          <w:b/>
          <w:bCs/>
        </w:rPr>
      </w:pPr>
    </w:p>
    <w:p w14:paraId="6F99A2DB" w14:textId="77777777" w:rsidR="00F654FA" w:rsidRPr="00F654FA" w:rsidRDefault="00F654FA">
      <w:pPr>
        <w:spacing w:after="0" w:line="240" w:lineRule="auto"/>
        <w:rPr>
          <w:b/>
          <w:bCs/>
        </w:rPr>
      </w:pPr>
    </w:p>
    <w:sectPr w:rsidR="00F654FA" w:rsidRPr="00F654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097FC" w14:textId="77777777" w:rsidR="00DC0FE0" w:rsidRDefault="00DC0FE0" w:rsidP="00A42C0F">
      <w:pPr>
        <w:spacing w:after="0" w:line="240" w:lineRule="auto"/>
      </w:pPr>
      <w:r>
        <w:separator/>
      </w:r>
    </w:p>
  </w:endnote>
  <w:endnote w:type="continuationSeparator" w:id="0">
    <w:p w14:paraId="2F30C87D" w14:textId="77777777" w:rsidR="00DC0FE0" w:rsidRDefault="00DC0FE0" w:rsidP="00A4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D7BB2" w14:textId="77777777" w:rsidR="00DC0FE0" w:rsidRDefault="00DC0FE0" w:rsidP="00A42C0F">
      <w:pPr>
        <w:spacing w:after="0" w:line="240" w:lineRule="auto"/>
      </w:pPr>
      <w:r>
        <w:separator/>
      </w:r>
    </w:p>
  </w:footnote>
  <w:footnote w:type="continuationSeparator" w:id="0">
    <w:p w14:paraId="1939A07F" w14:textId="77777777" w:rsidR="00DC0FE0" w:rsidRDefault="00DC0FE0" w:rsidP="00A42C0F">
      <w:pPr>
        <w:spacing w:after="0" w:line="240" w:lineRule="auto"/>
      </w:pPr>
      <w:r>
        <w:continuationSeparator/>
      </w:r>
    </w:p>
  </w:footnote>
  <w:footnote w:id="1">
    <w:p w14:paraId="49C41381" w14:textId="3F2703FC" w:rsidR="00963A5A" w:rsidRPr="00DE43C3" w:rsidRDefault="00963A5A" w:rsidP="00963A5A">
      <w:pPr>
        <w:pStyle w:val="FootnoteText"/>
        <w:rPr>
          <w:lang w:val="en-US"/>
        </w:rPr>
      </w:pPr>
      <w:r>
        <w:rPr>
          <w:rStyle w:val="FootnoteReference"/>
        </w:rPr>
        <w:footnoteRef/>
      </w:r>
      <w:r>
        <w:t xml:space="preserve"> </w:t>
      </w:r>
      <w:r w:rsidRPr="00F000AF">
        <w:rPr>
          <w:rFonts w:cstheme="minorHAnsi"/>
        </w:rPr>
        <w:t xml:space="preserve">“Alternative premise” refers to the alternative housing accommodation or </w:t>
      </w:r>
      <w:r w:rsidR="00B02BF9" w:rsidRPr="00B02BF9">
        <w:rPr>
          <w:rFonts w:cstheme="minorHAnsi"/>
        </w:rPr>
        <w:t>commercial property</w:t>
      </w:r>
      <w:r w:rsidR="007E7AF2" w:rsidRPr="007E7AF2">
        <w:rPr>
          <w:rFonts w:cstheme="minorHAnsi"/>
          <w:color w:val="FF0000"/>
        </w:rPr>
        <w:t xml:space="preserve"> </w:t>
      </w:r>
      <w:r>
        <w:t>which has to be obtained, as a result of the delay in taking vacant possession of the property.</w:t>
      </w:r>
    </w:p>
  </w:footnote>
  <w:footnote w:id="2">
    <w:p w14:paraId="4FC65E25" w14:textId="7225884A" w:rsidR="00C01C4D" w:rsidRPr="00546180" w:rsidRDefault="00C01C4D">
      <w:pPr>
        <w:pStyle w:val="FootnoteText"/>
        <w:rPr>
          <w:lang w:val="en-US"/>
        </w:rPr>
      </w:pPr>
      <w:r>
        <w:rPr>
          <w:rStyle w:val="FootnoteReference"/>
        </w:rPr>
        <w:footnoteRef/>
      </w:r>
      <w:r>
        <w:t xml:space="preserve"> </w:t>
      </w:r>
      <w:r>
        <w:rPr>
          <w:lang w:val="en-US"/>
        </w:rPr>
        <w:t>“Delivery date” means the delivery possession date or vacant possession date in the agreement for the sale and purchase of the property, on or before which the developer must deliver possession of the property to the purchaser.</w:t>
      </w:r>
    </w:p>
  </w:footnote>
  <w:footnote w:id="3">
    <w:p w14:paraId="7F75306C" w14:textId="6C9274EC" w:rsidR="00A72FEE" w:rsidRPr="00A72FEE" w:rsidRDefault="00A72FEE">
      <w:pPr>
        <w:pStyle w:val="FootnoteText"/>
        <w:rPr>
          <w:lang w:val="en-US"/>
        </w:rPr>
      </w:pPr>
      <w:r>
        <w:rPr>
          <w:rStyle w:val="FootnoteReference"/>
        </w:rPr>
        <w:footnoteRef/>
      </w:r>
      <w:r>
        <w:t xml:space="preserve"> </w:t>
      </w:r>
      <w:r w:rsidRPr="00AC16AC">
        <w:t>“Qualifying Costs” includes the rent for the alternative premise, estate agent fees, moving costs, stamp duty or legal fees and penalties incurred for early termination (capped at 1 month of rent), but excludes any security deposit and costs of any goods and services provided in connection with the use of the alternative premise.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3082B"/>
    <w:multiLevelType w:val="hybridMultilevel"/>
    <w:tmpl w:val="3030F79C"/>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DF05EAF"/>
    <w:multiLevelType w:val="hybridMultilevel"/>
    <w:tmpl w:val="58CC0C7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8761847"/>
    <w:multiLevelType w:val="hybridMultilevel"/>
    <w:tmpl w:val="0A36052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9797C0D"/>
    <w:multiLevelType w:val="hybridMultilevel"/>
    <w:tmpl w:val="842620F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246F7B58"/>
    <w:multiLevelType w:val="hybridMultilevel"/>
    <w:tmpl w:val="EA820830"/>
    <w:lvl w:ilvl="0" w:tplc="682E0C36">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A7C6768"/>
    <w:multiLevelType w:val="hybridMultilevel"/>
    <w:tmpl w:val="58CC0C7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F1B7589"/>
    <w:multiLevelType w:val="hybridMultilevel"/>
    <w:tmpl w:val="D73A5518"/>
    <w:lvl w:ilvl="0" w:tplc="15C0C3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4644B85"/>
    <w:multiLevelType w:val="hybridMultilevel"/>
    <w:tmpl w:val="2294C88C"/>
    <w:lvl w:ilvl="0" w:tplc="CDA84586">
      <w:start w:val="1"/>
      <w:numFmt w:val="decimal"/>
      <w:lvlText w:val="%1."/>
      <w:lvlJc w:val="left"/>
      <w:pPr>
        <w:ind w:left="360" w:hanging="360"/>
      </w:pPr>
      <w:rPr>
        <w:rFonts w:hint="default"/>
        <w:i w:val="0"/>
        <w:i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5F0D3C40"/>
    <w:multiLevelType w:val="hybridMultilevel"/>
    <w:tmpl w:val="1B40D282"/>
    <w:lvl w:ilvl="0" w:tplc="402E749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6819480C"/>
    <w:multiLevelType w:val="hybridMultilevel"/>
    <w:tmpl w:val="7D5840C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6B8812D7"/>
    <w:multiLevelType w:val="hybridMultilevel"/>
    <w:tmpl w:val="0A36052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3D1737B"/>
    <w:multiLevelType w:val="hybridMultilevel"/>
    <w:tmpl w:val="6E5ACC5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0"/>
  </w:num>
  <w:num w:numId="2">
    <w:abstractNumId w:val="4"/>
  </w:num>
  <w:num w:numId="3">
    <w:abstractNumId w:val="2"/>
  </w:num>
  <w:num w:numId="4">
    <w:abstractNumId w:val="9"/>
  </w:num>
  <w:num w:numId="5">
    <w:abstractNumId w:val="11"/>
  </w:num>
  <w:num w:numId="6">
    <w:abstractNumId w:val="7"/>
  </w:num>
  <w:num w:numId="7">
    <w:abstractNumId w:val="3"/>
  </w:num>
  <w:num w:numId="8">
    <w:abstractNumId w:val="1"/>
  </w:num>
  <w:num w:numId="9">
    <w:abstractNumId w:val="5"/>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0F"/>
    <w:rsid w:val="00033705"/>
    <w:rsid w:val="00045247"/>
    <w:rsid w:val="00066BC0"/>
    <w:rsid w:val="00083FBD"/>
    <w:rsid w:val="000A423A"/>
    <w:rsid w:val="000B351A"/>
    <w:rsid w:val="000D0EFB"/>
    <w:rsid w:val="000D1D55"/>
    <w:rsid w:val="000D285F"/>
    <w:rsid w:val="000F4C77"/>
    <w:rsid w:val="001121C7"/>
    <w:rsid w:val="0012167B"/>
    <w:rsid w:val="0015758F"/>
    <w:rsid w:val="00157962"/>
    <w:rsid w:val="00166469"/>
    <w:rsid w:val="00191C2D"/>
    <w:rsid w:val="001A1DF4"/>
    <w:rsid w:val="001B6880"/>
    <w:rsid w:val="001E0821"/>
    <w:rsid w:val="001E7E7A"/>
    <w:rsid w:val="002B35EF"/>
    <w:rsid w:val="00307A1F"/>
    <w:rsid w:val="003356EB"/>
    <w:rsid w:val="003A621D"/>
    <w:rsid w:val="003A72DC"/>
    <w:rsid w:val="00407D92"/>
    <w:rsid w:val="004215F3"/>
    <w:rsid w:val="00473EDB"/>
    <w:rsid w:val="004E7A8D"/>
    <w:rsid w:val="00535F2D"/>
    <w:rsid w:val="00545518"/>
    <w:rsid w:val="00546180"/>
    <w:rsid w:val="005B4FAD"/>
    <w:rsid w:val="005C4AC2"/>
    <w:rsid w:val="005D5537"/>
    <w:rsid w:val="005E6DC7"/>
    <w:rsid w:val="005F3EC1"/>
    <w:rsid w:val="006131D6"/>
    <w:rsid w:val="00672C43"/>
    <w:rsid w:val="0067387B"/>
    <w:rsid w:val="00676504"/>
    <w:rsid w:val="00683276"/>
    <w:rsid w:val="00690799"/>
    <w:rsid w:val="00694458"/>
    <w:rsid w:val="006D59EC"/>
    <w:rsid w:val="00707045"/>
    <w:rsid w:val="0074761E"/>
    <w:rsid w:val="0076447D"/>
    <w:rsid w:val="00772AE9"/>
    <w:rsid w:val="00782591"/>
    <w:rsid w:val="007E0504"/>
    <w:rsid w:val="007E23B1"/>
    <w:rsid w:val="007E7AF2"/>
    <w:rsid w:val="00832140"/>
    <w:rsid w:val="008348E8"/>
    <w:rsid w:val="00863BC7"/>
    <w:rsid w:val="008C4634"/>
    <w:rsid w:val="008D5039"/>
    <w:rsid w:val="009175F8"/>
    <w:rsid w:val="00937FB7"/>
    <w:rsid w:val="00963A5A"/>
    <w:rsid w:val="009727BA"/>
    <w:rsid w:val="00997A0E"/>
    <w:rsid w:val="009A4589"/>
    <w:rsid w:val="009D4BFA"/>
    <w:rsid w:val="00A25F3C"/>
    <w:rsid w:val="00A34AC7"/>
    <w:rsid w:val="00A42C0F"/>
    <w:rsid w:val="00A52C8A"/>
    <w:rsid w:val="00A72FEE"/>
    <w:rsid w:val="00A9464A"/>
    <w:rsid w:val="00AC16AC"/>
    <w:rsid w:val="00AE48BA"/>
    <w:rsid w:val="00AF60D4"/>
    <w:rsid w:val="00B02BF9"/>
    <w:rsid w:val="00B5149D"/>
    <w:rsid w:val="00BF6763"/>
    <w:rsid w:val="00C01C4D"/>
    <w:rsid w:val="00C022FF"/>
    <w:rsid w:val="00C22EDA"/>
    <w:rsid w:val="00C263CB"/>
    <w:rsid w:val="00C34B86"/>
    <w:rsid w:val="00C55D18"/>
    <w:rsid w:val="00C63505"/>
    <w:rsid w:val="00CB0DD8"/>
    <w:rsid w:val="00CC32D9"/>
    <w:rsid w:val="00CD2AE3"/>
    <w:rsid w:val="00CF58AC"/>
    <w:rsid w:val="00D3526B"/>
    <w:rsid w:val="00D67416"/>
    <w:rsid w:val="00D825EA"/>
    <w:rsid w:val="00DC0FE0"/>
    <w:rsid w:val="00DE43C3"/>
    <w:rsid w:val="00DF49F3"/>
    <w:rsid w:val="00DF73B1"/>
    <w:rsid w:val="00E35965"/>
    <w:rsid w:val="00E42F5F"/>
    <w:rsid w:val="00E5521B"/>
    <w:rsid w:val="00E65CE8"/>
    <w:rsid w:val="00E95D55"/>
    <w:rsid w:val="00EC3BF9"/>
    <w:rsid w:val="00EE085E"/>
    <w:rsid w:val="00F000AF"/>
    <w:rsid w:val="00F25549"/>
    <w:rsid w:val="00F654FA"/>
    <w:rsid w:val="00FE43ED"/>
    <w:rsid w:val="00FF211A"/>
    <w:rsid w:val="00FF606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DCEA2"/>
  <w15:chartTrackingRefBased/>
  <w15:docId w15:val="{7973F581-13B7-4ED6-A2B4-4F6DA9D6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C0F"/>
    <w:pPr>
      <w:ind w:left="720"/>
      <w:contextualSpacing/>
    </w:pPr>
  </w:style>
  <w:style w:type="paragraph" w:styleId="BalloonText">
    <w:name w:val="Balloon Text"/>
    <w:basedOn w:val="Normal"/>
    <w:link w:val="BalloonTextChar"/>
    <w:uiPriority w:val="99"/>
    <w:semiHidden/>
    <w:unhideWhenUsed/>
    <w:rsid w:val="00045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247"/>
    <w:rPr>
      <w:rFonts w:ascii="Segoe UI" w:hAnsi="Segoe UI" w:cs="Segoe UI"/>
      <w:sz w:val="18"/>
      <w:szCs w:val="18"/>
    </w:rPr>
  </w:style>
  <w:style w:type="table" w:styleId="TableGrid">
    <w:name w:val="Table Grid"/>
    <w:basedOn w:val="TableNormal"/>
    <w:uiPriority w:val="39"/>
    <w:rsid w:val="00F6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3BF9"/>
    <w:rPr>
      <w:sz w:val="16"/>
      <w:szCs w:val="16"/>
    </w:rPr>
  </w:style>
  <w:style w:type="paragraph" w:styleId="CommentText">
    <w:name w:val="annotation text"/>
    <w:basedOn w:val="Normal"/>
    <w:link w:val="CommentTextChar"/>
    <w:uiPriority w:val="99"/>
    <w:semiHidden/>
    <w:unhideWhenUsed/>
    <w:rsid w:val="00EC3BF9"/>
    <w:pPr>
      <w:spacing w:line="240" w:lineRule="auto"/>
    </w:pPr>
    <w:rPr>
      <w:sz w:val="20"/>
      <w:szCs w:val="20"/>
    </w:rPr>
  </w:style>
  <w:style w:type="character" w:customStyle="1" w:styleId="CommentTextChar">
    <w:name w:val="Comment Text Char"/>
    <w:basedOn w:val="DefaultParagraphFont"/>
    <w:link w:val="CommentText"/>
    <w:uiPriority w:val="99"/>
    <w:semiHidden/>
    <w:rsid w:val="00EC3BF9"/>
    <w:rPr>
      <w:sz w:val="20"/>
      <w:szCs w:val="20"/>
    </w:rPr>
  </w:style>
  <w:style w:type="paragraph" w:styleId="CommentSubject">
    <w:name w:val="annotation subject"/>
    <w:basedOn w:val="CommentText"/>
    <w:next w:val="CommentText"/>
    <w:link w:val="CommentSubjectChar"/>
    <w:uiPriority w:val="99"/>
    <w:semiHidden/>
    <w:unhideWhenUsed/>
    <w:rsid w:val="00EC3BF9"/>
    <w:rPr>
      <w:b/>
      <w:bCs/>
    </w:rPr>
  </w:style>
  <w:style w:type="character" w:customStyle="1" w:styleId="CommentSubjectChar">
    <w:name w:val="Comment Subject Char"/>
    <w:basedOn w:val="CommentTextChar"/>
    <w:link w:val="CommentSubject"/>
    <w:uiPriority w:val="99"/>
    <w:semiHidden/>
    <w:rsid w:val="00EC3BF9"/>
    <w:rPr>
      <w:b/>
      <w:bCs/>
      <w:sz w:val="20"/>
      <w:szCs w:val="20"/>
    </w:rPr>
  </w:style>
  <w:style w:type="paragraph" w:styleId="FootnoteText">
    <w:name w:val="footnote text"/>
    <w:basedOn w:val="Normal"/>
    <w:link w:val="FootnoteTextChar"/>
    <w:uiPriority w:val="99"/>
    <w:semiHidden/>
    <w:unhideWhenUsed/>
    <w:rsid w:val="00DE43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3C3"/>
    <w:rPr>
      <w:sz w:val="20"/>
      <w:szCs w:val="20"/>
    </w:rPr>
  </w:style>
  <w:style w:type="character" w:styleId="FootnoteReference">
    <w:name w:val="footnote reference"/>
    <w:basedOn w:val="DefaultParagraphFont"/>
    <w:uiPriority w:val="99"/>
    <w:semiHidden/>
    <w:unhideWhenUsed/>
    <w:rsid w:val="00DE43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92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DCC1D-FF42-47C4-9ECE-77CF4A2A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dc:creator>
  <cp:keywords/>
  <dc:description/>
  <cp:lastModifiedBy>Kian Tat KUAH (URA)</cp:lastModifiedBy>
  <cp:revision>2</cp:revision>
  <dcterms:created xsi:type="dcterms:W3CDTF">2021-09-28T06:23:00Z</dcterms:created>
  <dcterms:modified xsi:type="dcterms:W3CDTF">2021-09-28T06:23:00Z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2021-09-22T02:19:44Z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bd0e94d6-a64a-4d82-87c1-590118b6fb4d</vt:lpwstr>
  </property>
  <property fmtid="{D5CDD505-2E9C-101B-9397-08002B2CF9AE}" pid="8" name="MSIP_Label_4f288355-fb4c-44cd-b9ca-40cfc2aee5f8_ContentBits">
    <vt:lpwstr>0</vt:lpwstr>
  </property>
</Properties>
</file>